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F2E46" w:rsidRPr="001E1B44" w:rsidRDefault="009F2E46" w:rsidP="00684286">
      <w:pPr>
        <w:pStyle w:val="Title"/>
        <w:rPr>
          <w:rFonts w:ascii="Century Gothic" w:hAnsi="Century Gothic"/>
          <w:lang w:val="en-US"/>
        </w:rPr>
      </w:pPr>
    </w:p>
    <w:p w14:paraId="0A37501D" w14:textId="77777777" w:rsidR="009F2E46" w:rsidRPr="001E1B44" w:rsidRDefault="009F2E46" w:rsidP="00684286">
      <w:pPr>
        <w:pStyle w:val="Title"/>
        <w:rPr>
          <w:rFonts w:ascii="Century Gothic" w:hAnsi="Century Gothic"/>
          <w:lang w:val="en-US"/>
        </w:rPr>
      </w:pPr>
    </w:p>
    <w:p w14:paraId="30379FBC" w14:textId="77777777" w:rsidR="00C050A2" w:rsidRDefault="00C050A2" w:rsidP="001E1B44">
      <w:pPr>
        <w:pStyle w:val="Title"/>
        <w:rPr>
          <w:rFonts w:ascii="Century Gothic" w:hAnsi="Century Gothic"/>
          <w:b/>
          <w:lang w:val="en-US"/>
        </w:rPr>
      </w:pPr>
      <w:r>
        <w:rPr>
          <w:rFonts w:ascii="Century Gothic" w:hAnsi="Century Gothic"/>
          <w:b/>
          <w:lang w:val="en-US"/>
        </w:rPr>
        <w:t>Safer Recruitment Policy</w:t>
      </w:r>
    </w:p>
    <w:p w14:paraId="2BB0A4A4" w14:textId="77777777" w:rsidR="008B6CBB" w:rsidRPr="001E1B44" w:rsidRDefault="00C050A2" w:rsidP="001E1B44">
      <w:pPr>
        <w:pStyle w:val="Title"/>
        <w:rPr>
          <w:rFonts w:ascii="Century Gothic" w:hAnsi="Century Gothic"/>
          <w:b/>
          <w:lang w:val="en-US"/>
        </w:rPr>
      </w:pPr>
      <w:r>
        <w:rPr>
          <w:rFonts w:ascii="Century Gothic" w:hAnsi="Century Gothic"/>
          <w:b/>
          <w:lang w:val="en-US"/>
        </w:rPr>
        <w:t>Working with Children</w:t>
      </w:r>
    </w:p>
    <w:p w14:paraId="5DAB6C7B" w14:textId="77777777" w:rsidR="00514072" w:rsidRPr="001E1B44" w:rsidRDefault="00514072" w:rsidP="00684286">
      <w:pPr>
        <w:rPr>
          <w:rFonts w:ascii="Century Gothic" w:hAnsi="Century Gothic"/>
          <w:lang w:val="en-US"/>
        </w:rPr>
      </w:pPr>
    </w:p>
    <w:p w14:paraId="02EB378F" w14:textId="77777777" w:rsidR="00514072" w:rsidRPr="001E1B44" w:rsidRDefault="00514072" w:rsidP="00684286">
      <w:pPr>
        <w:rPr>
          <w:rFonts w:ascii="Century Gothic" w:hAnsi="Century Gothic"/>
          <w:lang w:val="en-US"/>
        </w:rPr>
      </w:pPr>
    </w:p>
    <w:p w14:paraId="6A05A809" w14:textId="77777777" w:rsidR="00514072" w:rsidRPr="001E1B44" w:rsidRDefault="00514072" w:rsidP="00684286">
      <w:pPr>
        <w:rPr>
          <w:rFonts w:ascii="Century Gothic" w:hAnsi="Century Gothic"/>
          <w:lang w:val="en-US"/>
        </w:rPr>
      </w:pPr>
    </w:p>
    <w:p w14:paraId="5A39BBE3" w14:textId="77777777" w:rsidR="00514072" w:rsidRPr="001E1B44" w:rsidRDefault="00514072" w:rsidP="00684286">
      <w:pPr>
        <w:rPr>
          <w:rFonts w:ascii="Century Gothic" w:hAnsi="Century Gothic"/>
          <w:lang w:val="en-US"/>
        </w:rPr>
      </w:pPr>
    </w:p>
    <w:p w14:paraId="41C8F396" w14:textId="77777777" w:rsidR="00514072" w:rsidRPr="001E1B44" w:rsidRDefault="00514072" w:rsidP="00684286">
      <w:pPr>
        <w:rPr>
          <w:rFonts w:ascii="Century Gothic" w:hAnsi="Century Gothic"/>
          <w:lang w:val="en-US"/>
        </w:rPr>
      </w:pPr>
    </w:p>
    <w:p w14:paraId="72A3D3EC" w14:textId="77777777" w:rsidR="00514072" w:rsidRPr="001E1B44" w:rsidRDefault="00514072" w:rsidP="00684286">
      <w:pPr>
        <w:rPr>
          <w:rFonts w:ascii="Century Gothic" w:hAnsi="Century Gothic"/>
          <w:lang w:val="en-US"/>
        </w:rPr>
      </w:pPr>
    </w:p>
    <w:p w14:paraId="0D0B940D" w14:textId="77777777" w:rsidR="00514072" w:rsidRPr="001E1B44" w:rsidRDefault="00514072" w:rsidP="00684286">
      <w:pPr>
        <w:rPr>
          <w:rFonts w:ascii="Century Gothic" w:hAnsi="Century Gothic"/>
          <w:lang w:val="en-US"/>
        </w:rPr>
      </w:pPr>
    </w:p>
    <w:p w14:paraId="0E27B00A" w14:textId="77777777" w:rsidR="004E55AE" w:rsidRPr="001E1B44" w:rsidRDefault="004E55AE" w:rsidP="00684286">
      <w:pPr>
        <w:rPr>
          <w:rFonts w:ascii="Century Gothic" w:hAnsi="Century Gothic"/>
          <w:lang w:val="en-US"/>
        </w:rPr>
      </w:pPr>
    </w:p>
    <w:p w14:paraId="60061E4C" w14:textId="77777777" w:rsidR="004E55AE" w:rsidRPr="001E1B44" w:rsidRDefault="004E55AE" w:rsidP="00684286">
      <w:pPr>
        <w:rPr>
          <w:rFonts w:ascii="Century Gothic" w:hAnsi="Century Gothic"/>
          <w:lang w:val="en-US"/>
        </w:rPr>
      </w:pPr>
    </w:p>
    <w:p w14:paraId="44EAFD9C" w14:textId="77777777" w:rsidR="004E55AE" w:rsidRPr="001E1B44" w:rsidRDefault="004E55AE" w:rsidP="00684286">
      <w:pPr>
        <w:rPr>
          <w:rFonts w:ascii="Century Gothic" w:hAnsi="Century Gothic"/>
          <w:lang w:val="en-US"/>
        </w:rPr>
      </w:pPr>
    </w:p>
    <w:p w14:paraId="4B94D5A5" w14:textId="77777777" w:rsidR="004E55AE" w:rsidRPr="001E1B44" w:rsidRDefault="004E55AE" w:rsidP="00684286">
      <w:pPr>
        <w:rPr>
          <w:rFonts w:ascii="Century Gothic" w:hAnsi="Century Gothic"/>
          <w:lang w:val="en-US"/>
        </w:rPr>
      </w:pPr>
    </w:p>
    <w:p w14:paraId="3DEEC669" w14:textId="77777777" w:rsidR="004E55AE" w:rsidRPr="001E1B44" w:rsidRDefault="004E55AE" w:rsidP="00684286">
      <w:pPr>
        <w:rPr>
          <w:rFonts w:ascii="Century Gothic" w:hAnsi="Century Gothic"/>
          <w:lang w:val="en-US"/>
        </w:rPr>
      </w:pPr>
    </w:p>
    <w:p w14:paraId="3656B9AB" w14:textId="77777777" w:rsidR="004E55AE" w:rsidRPr="001E1B44" w:rsidRDefault="004E55AE" w:rsidP="00684286">
      <w:pPr>
        <w:rPr>
          <w:rFonts w:ascii="Century Gothic" w:hAnsi="Century Gothic"/>
          <w:lang w:val="en-US"/>
        </w:rPr>
      </w:pPr>
    </w:p>
    <w:p w14:paraId="45FB0818" w14:textId="77777777" w:rsidR="003A1200" w:rsidRDefault="003A1200" w:rsidP="00684286">
      <w:pPr>
        <w:rPr>
          <w:rFonts w:ascii="Century Gothic" w:hAnsi="Century Gothic"/>
          <w:lang w:val="en-US"/>
        </w:rPr>
      </w:pPr>
    </w:p>
    <w:p w14:paraId="049F31CB" w14:textId="77777777" w:rsidR="003A1200" w:rsidRDefault="003A1200" w:rsidP="00684286">
      <w:pPr>
        <w:rPr>
          <w:rFonts w:ascii="Century Gothic" w:hAnsi="Century Gothic"/>
          <w:lang w:val="en-US"/>
        </w:rPr>
      </w:pPr>
    </w:p>
    <w:p w14:paraId="53128261" w14:textId="77777777"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14:paraId="5DA219A3" w14:textId="77777777" w:rsidTr="0106C07D">
        <w:tc>
          <w:tcPr>
            <w:tcW w:w="2689" w:type="dxa"/>
            <w:shd w:val="clear" w:color="auto" w:fill="290076"/>
          </w:tcPr>
          <w:p w14:paraId="7C723D46"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14:paraId="736C5C5C" w14:textId="77777777" w:rsidR="004E55AE" w:rsidRPr="001E1B44" w:rsidRDefault="00C050A2" w:rsidP="00684286">
            <w:pPr>
              <w:rPr>
                <w:rFonts w:ascii="Century Gothic" w:hAnsi="Century Gothic"/>
                <w:sz w:val="20"/>
                <w:szCs w:val="20"/>
                <w:lang w:val="en-US"/>
              </w:rPr>
            </w:pPr>
            <w:r>
              <w:rPr>
                <w:rFonts w:ascii="Century Gothic" w:hAnsi="Century Gothic"/>
                <w:sz w:val="20"/>
                <w:szCs w:val="20"/>
                <w:lang w:val="en-US"/>
              </w:rPr>
              <w:t>Executive Director</w:t>
            </w:r>
          </w:p>
        </w:tc>
      </w:tr>
      <w:tr w:rsidR="004E55AE" w:rsidRPr="001E1B44" w14:paraId="74DA5ED1" w14:textId="77777777" w:rsidTr="0106C07D">
        <w:tc>
          <w:tcPr>
            <w:tcW w:w="2689" w:type="dxa"/>
            <w:shd w:val="clear" w:color="auto" w:fill="290076"/>
          </w:tcPr>
          <w:p w14:paraId="0391AE51"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14:paraId="4FED3720" w14:textId="6753AB41" w:rsidR="004E55AE" w:rsidRPr="001E1B44" w:rsidRDefault="00C050A2" w:rsidP="00684286">
            <w:pPr>
              <w:rPr>
                <w:rFonts w:ascii="Century Gothic" w:hAnsi="Century Gothic"/>
                <w:sz w:val="20"/>
                <w:szCs w:val="20"/>
                <w:lang w:val="en-US"/>
              </w:rPr>
            </w:pPr>
            <w:r>
              <w:rPr>
                <w:rFonts w:ascii="Century Gothic" w:hAnsi="Century Gothic"/>
                <w:sz w:val="20"/>
                <w:szCs w:val="20"/>
                <w:lang w:val="en-US"/>
              </w:rPr>
              <w:t>November 202</w:t>
            </w:r>
            <w:r w:rsidR="007E306C">
              <w:rPr>
                <w:rFonts w:ascii="Century Gothic" w:hAnsi="Century Gothic"/>
                <w:sz w:val="20"/>
                <w:szCs w:val="20"/>
                <w:lang w:val="en-US"/>
              </w:rPr>
              <w:t>5</w:t>
            </w:r>
          </w:p>
        </w:tc>
      </w:tr>
      <w:tr w:rsidR="004E55AE" w:rsidRPr="001E1B44" w14:paraId="65B73098" w14:textId="77777777" w:rsidTr="0106C07D">
        <w:tc>
          <w:tcPr>
            <w:tcW w:w="2689" w:type="dxa"/>
            <w:shd w:val="clear" w:color="auto" w:fill="290076"/>
          </w:tcPr>
          <w:p w14:paraId="344E8418"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14:paraId="466F2521" w14:textId="77777777" w:rsidR="004E55AE" w:rsidRPr="001E1B44" w:rsidRDefault="00296D7D" w:rsidP="00684286">
            <w:pPr>
              <w:rPr>
                <w:rFonts w:ascii="Century Gothic" w:hAnsi="Century Gothic"/>
                <w:sz w:val="20"/>
                <w:szCs w:val="20"/>
                <w:lang w:val="en-US"/>
              </w:rPr>
            </w:pPr>
            <w:r>
              <w:rPr>
                <w:rFonts w:ascii="Century Gothic" w:hAnsi="Century Gothic"/>
                <w:sz w:val="20"/>
                <w:szCs w:val="20"/>
                <w:lang w:val="en-US"/>
              </w:rPr>
              <w:t>Craig Mincher – Executive Director</w:t>
            </w:r>
          </w:p>
        </w:tc>
      </w:tr>
      <w:tr w:rsidR="004E55AE" w:rsidRPr="001E1B44" w14:paraId="52C79352" w14:textId="77777777" w:rsidTr="0106C07D">
        <w:tc>
          <w:tcPr>
            <w:tcW w:w="2689" w:type="dxa"/>
            <w:shd w:val="clear" w:color="auto" w:fill="290076"/>
          </w:tcPr>
          <w:p w14:paraId="3BE1029C"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14:paraId="5C017967" w14:textId="11DD91F5" w:rsidR="004E55AE" w:rsidRPr="001E1B44" w:rsidRDefault="00F16519" w:rsidP="00684286">
            <w:pPr>
              <w:rPr>
                <w:rFonts w:ascii="Century Gothic" w:hAnsi="Century Gothic"/>
                <w:sz w:val="20"/>
                <w:szCs w:val="20"/>
                <w:lang w:val="en-US"/>
              </w:rPr>
            </w:pPr>
            <w:r>
              <w:rPr>
                <w:rFonts w:ascii="Century Gothic" w:hAnsi="Century Gothic"/>
                <w:sz w:val="20"/>
                <w:szCs w:val="20"/>
                <w:lang w:val="en-US"/>
              </w:rPr>
              <w:t>November 2023</w:t>
            </w:r>
          </w:p>
        </w:tc>
      </w:tr>
      <w:tr w:rsidR="004E55AE" w:rsidRPr="001E1B44" w14:paraId="286C856C" w14:textId="77777777" w:rsidTr="0106C07D">
        <w:tc>
          <w:tcPr>
            <w:tcW w:w="2689" w:type="dxa"/>
            <w:shd w:val="clear" w:color="auto" w:fill="290076"/>
          </w:tcPr>
          <w:p w14:paraId="3A4C96F8"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14:paraId="1BE2C42D" w14:textId="039E6F67" w:rsidR="004E55AE" w:rsidRPr="001E1B44" w:rsidRDefault="00906937" w:rsidP="00684286">
            <w:pPr>
              <w:rPr>
                <w:rFonts w:ascii="Century Gothic" w:hAnsi="Century Gothic"/>
                <w:sz w:val="20"/>
                <w:szCs w:val="20"/>
                <w:lang w:val="en-US"/>
              </w:rPr>
            </w:pPr>
            <w:r w:rsidRPr="0106C07D">
              <w:rPr>
                <w:rFonts w:ascii="Century Gothic" w:hAnsi="Century Gothic"/>
                <w:sz w:val="20"/>
                <w:szCs w:val="20"/>
                <w:lang w:val="en-US"/>
              </w:rPr>
              <w:t>November 202</w:t>
            </w:r>
            <w:r w:rsidR="5AA4F525" w:rsidRPr="0106C07D">
              <w:rPr>
                <w:rFonts w:ascii="Century Gothic" w:hAnsi="Century Gothic"/>
                <w:sz w:val="20"/>
                <w:szCs w:val="20"/>
                <w:lang w:val="en-US"/>
              </w:rPr>
              <w:t>8</w:t>
            </w:r>
          </w:p>
        </w:tc>
      </w:tr>
    </w:tbl>
    <w:p w14:paraId="62486C05" w14:textId="77777777" w:rsidR="00461F6F" w:rsidRPr="001E1B44" w:rsidRDefault="00461F6F" w:rsidP="00684286">
      <w:pPr>
        <w:rPr>
          <w:rFonts w:ascii="Century Gothic" w:hAnsi="Century Gothic" w:cs="Tahoma"/>
          <w:color w:val="290076"/>
          <w:lang w:eastAsia="en-GB"/>
        </w:rPr>
      </w:pPr>
    </w:p>
    <w:p w14:paraId="5F5038AD" w14:textId="77777777"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716"/>
        <w:gridCol w:w="4643"/>
        <w:gridCol w:w="1828"/>
      </w:tblGrid>
      <w:tr w:rsidR="004E55AE" w:rsidRPr="001E1B44" w14:paraId="72A49FCE" w14:textId="77777777" w:rsidTr="02156E88">
        <w:tc>
          <w:tcPr>
            <w:tcW w:w="795" w:type="pct"/>
            <w:tcBorders>
              <w:top w:val="single" w:sz="4" w:space="0" w:color="auto"/>
              <w:left w:val="single" w:sz="4" w:space="0" w:color="auto"/>
              <w:bottom w:val="single" w:sz="4" w:space="0" w:color="auto"/>
              <w:right w:val="single" w:sz="4" w:space="0" w:color="auto"/>
            </w:tcBorders>
            <w:shd w:val="clear" w:color="auto" w:fill="290076"/>
            <w:hideMark/>
          </w:tcPr>
          <w:p w14:paraId="69069E05"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14:paraId="491072FA"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14:paraId="296E627D" w14:textId="77777777"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14:paraId="214437C8"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4E55AE" w:rsidRPr="001E1B44" w14:paraId="7043F6EB" w14:textId="77777777" w:rsidTr="02156E88">
        <w:tc>
          <w:tcPr>
            <w:tcW w:w="795" w:type="pct"/>
            <w:tcBorders>
              <w:top w:val="single" w:sz="4" w:space="0" w:color="auto"/>
              <w:left w:val="single" w:sz="4" w:space="0" w:color="auto"/>
              <w:bottom w:val="single" w:sz="4" w:space="0" w:color="auto"/>
              <w:right w:val="single" w:sz="4" w:space="0" w:color="auto"/>
            </w:tcBorders>
          </w:tcPr>
          <w:p w14:paraId="649841BE" w14:textId="77777777" w:rsidR="004E55AE" w:rsidRPr="001E1B44" w:rsidRDefault="004E55AE" w:rsidP="00684286">
            <w:pPr>
              <w:spacing w:after="0" w:line="240" w:lineRule="auto"/>
              <w:rPr>
                <w:rFonts w:ascii="Century Gothic" w:eastAsia="Calibri" w:hAnsi="Century Gothic" w:cs="Tahoma"/>
                <w:sz w:val="20"/>
                <w:szCs w:val="20"/>
              </w:rPr>
            </w:pPr>
            <w:r w:rsidRPr="001E1B44">
              <w:rPr>
                <w:rFonts w:ascii="Century Gothic" w:eastAsia="Calibri" w:hAnsi="Century Gothic" w:cs="Tahoma"/>
                <w:sz w:val="20"/>
                <w:szCs w:val="20"/>
              </w:rPr>
              <w:t>1</w:t>
            </w:r>
          </w:p>
        </w:tc>
        <w:tc>
          <w:tcPr>
            <w:tcW w:w="881" w:type="pct"/>
            <w:tcBorders>
              <w:top w:val="single" w:sz="4" w:space="0" w:color="auto"/>
              <w:left w:val="single" w:sz="4" w:space="0" w:color="auto"/>
              <w:bottom w:val="single" w:sz="4" w:space="0" w:color="auto"/>
              <w:right w:val="single" w:sz="4" w:space="0" w:color="auto"/>
            </w:tcBorders>
          </w:tcPr>
          <w:p w14:paraId="68A2E301" w14:textId="77777777" w:rsidR="004E55AE" w:rsidRPr="001E1B44" w:rsidRDefault="00C050A2"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November 2023</w:t>
            </w:r>
          </w:p>
        </w:tc>
        <w:tc>
          <w:tcPr>
            <w:tcW w:w="2384" w:type="pct"/>
            <w:tcBorders>
              <w:top w:val="single" w:sz="4" w:space="0" w:color="auto"/>
              <w:left w:val="single" w:sz="4" w:space="0" w:color="auto"/>
              <w:bottom w:val="single" w:sz="4" w:space="0" w:color="auto"/>
              <w:right w:val="single" w:sz="4" w:space="0" w:color="auto"/>
            </w:tcBorders>
          </w:tcPr>
          <w:p w14:paraId="02F808B5" w14:textId="77777777" w:rsidR="004E55AE" w:rsidRPr="001E1B44" w:rsidRDefault="008E7BB1" w:rsidP="00240DE4">
            <w:pPr>
              <w:spacing w:after="0" w:line="240" w:lineRule="auto"/>
              <w:rPr>
                <w:rFonts w:ascii="Century Gothic" w:eastAsia="Calibri" w:hAnsi="Century Gothic" w:cs="Tahoma"/>
                <w:sz w:val="20"/>
                <w:szCs w:val="20"/>
              </w:rPr>
            </w:pPr>
            <w:r>
              <w:rPr>
                <w:rFonts w:ascii="Century Gothic" w:eastAsia="Calibri" w:hAnsi="Century Gothic" w:cs="Tahoma"/>
                <w:sz w:val="20"/>
                <w:szCs w:val="20"/>
              </w:rPr>
              <w:t xml:space="preserve">Updated and </w:t>
            </w:r>
            <w:r w:rsidR="00240DE4">
              <w:rPr>
                <w:rFonts w:ascii="Century Gothic" w:eastAsia="Calibri" w:hAnsi="Century Gothic" w:cs="Tahoma"/>
                <w:sz w:val="20"/>
                <w:szCs w:val="20"/>
              </w:rPr>
              <w:t>merged with Recruitment Policy. T</w:t>
            </w:r>
            <w:r>
              <w:rPr>
                <w:rFonts w:ascii="Century Gothic" w:eastAsia="Calibri" w:hAnsi="Century Gothic" w:cs="Tahoma"/>
                <w:sz w:val="20"/>
                <w:szCs w:val="20"/>
              </w:rPr>
              <w:t>ransferred to new template</w:t>
            </w:r>
            <w:r w:rsidR="00240DE4">
              <w:rPr>
                <w:rFonts w:ascii="Century Gothic" w:eastAsia="Calibri" w:hAnsi="Century Gothic" w:cs="Tahoma"/>
                <w:sz w:val="20"/>
                <w:szCs w:val="20"/>
              </w:rPr>
              <w:t>.</w:t>
            </w:r>
            <w:r w:rsidR="00906937">
              <w:rPr>
                <w:rFonts w:ascii="Century Gothic" w:eastAsia="Calibri" w:hAnsi="Century Gothic" w:cs="Tahoma"/>
                <w:sz w:val="20"/>
                <w:szCs w:val="20"/>
              </w:rPr>
              <w:t xml:space="preserve"> </w:t>
            </w:r>
          </w:p>
        </w:tc>
        <w:tc>
          <w:tcPr>
            <w:tcW w:w="939" w:type="pct"/>
            <w:tcBorders>
              <w:top w:val="single" w:sz="4" w:space="0" w:color="auto"/>
              <w:left w:val="single" w:sz="4" w:space="0" w:color="auto"/>
              <w:bottom w:val="single" w:sz="4" w:space="0" w:color="auto"/>
              <w:right w:val="single" w:sz="4" w:space="0" w:color="auto"/>
            </w:tcBorders>
          </w:tcPr>
          <w:p w14:paraId="7275BD30" w14:textId="77777777" w:rsidR="004E55AE" w:rsidRPr="001E1B44" w:rsidRDefault="0057492F"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TD</w:t>
            </w:r>
            <w:r w:rsidR="00906937">
              <w:rPr>
                <w:rFonts w:ascii="Century Gothic" w:eastAsia="Calibri" w:hAnsi="Century Gothic" w:cs="Tahoma"/>
                <w:sz w:val="20"/>
                <w:szCs w:val="20"/>
              </w:rPr>
              <w:t xml:space="preserve"> &amp; CM</w:t>
            </w:r>
          </w:p>
        </w:tc>
      </w:tr>
      <w:tr w:rsidR="004E55AE" w:rsidRPr="001E1B44" w14:paraId="4101652C" w14:textId="77777777" w:rsidTr="02156E88">
        <w:tc>
          <w:tcPr>
            <w:tcW w:w="795" w:type="pct"/>
            <w:tcBorders>
              <w:top w:val="single" w:sz="4" w:space="0" w:color="auto"/>
              <w:left w:val="single" w:sz="4" w:space="0" w:color="auto"/>
              <w:bottom w:val="single" w:sz="4" w:space="0" w:color="auto"/>
              <w:right w:val="single" w:sz="4" w:space="0" w:color="auto"/>
            </w:tcBorders>
          </w:tcPr>
          <w:p w14:paraId="4B99056E" w14:textId="2F464B90" w:rsidR="004E55AE" w:rsidRPr="007E306C" w:rsidRDefault="1D91A27B" w:rsidP="00684286">
            <w:pPr>
              <w:spacing w:after="0" w:line="240" w:lineRule="auto"/>
              <w:rPr>
                <w:rFonts w:ascii="Century Gothic" w:eastAsia="Calibri" w:hAnsi="Century Gothic" w:cs="Tahoma"/>
                <w:sz w:val="20"/>
                <w:szCs w:val="20"/>
              </w:rPr>
            </w:pPr>
            <w:r w:rsidRPr="007E306C">
              <w:rPr>
                <w:rFonts w:ascii="Century Gothic" w:eastAsia="Calibri" w:hAnsi="Century Gothic" w:cs="Tahoma"/>
                <w:sz w:val="20"/>
                <w:szCs w:val="20"/>
              </w:rPr>
              <w:t>2</w:t>
            </w:r>
          </w:p>
        </w:tc>
        <w:tc>
          <w:tcPr>
            <w:tcW w:w="881" w:type="pct"/>
            <w:tcBorders>
              <w:top w:val="single" w:sz="4" w:space="0" w:color="auto"/>
              <w:left w:val="single" w:sz="4" w:space="0" w:color="auto"/>
              <w:bottom w:val="single" w:sz="4" w:space="0" w:color="auto"/>
              <w:right w:val="single" w:sz="4" w:space="0" w:color="auto"/>
            </w:tcBorders>
          </w:tcPr>
          <w:p w14:paraId="1299C43A" w14:textId="065D7BAE" w:rsidR="004E55AE" w:rsidRPr="007E306C" w:rsidRDefault="1D91A27B" w:rsidP="00684286">
            <w:pPr>
              <w:spacing w:after="0" w:line="240" w:lineRule="auto"/>
              <w:rPr>
                <w:rFonts w:ascii="Century Gothic" w:eastAsia="Calibri" w:hAnsi="Century Gothic" w:cs="Tahoma"/>
                <w:sz w:val="20"/>
                <w:szCs w:val="20"/>
              </w:rPr>
            </w:pPr>
            <w:r w:rsidRPr="007E306C">
              <w:rPr>
                <w:rFonts w:ascii="Century Gothic" w:eastAsia="Calibri" w:hAnsi="Century Gothic" w:cs="Tahoma"/>
                <w:sz w:val="20"/>
                <w:szCs w:val="20"/>
              </w:rPr>
              <w:t>November 2025</w:t>
            </w:r>
          </w:p>
        </w:tc>
        <w:tc>
          <w:tcPr>
            <w:tcW w:w="2384" w:type="pct"/>
            <w:tcBorders>
              <w:top w:val="single" w:sz="4" w:space="0" w:color="auto"/>
              <w:left w:val="single" w:sz="4" w:space="0" w:color="auto"/>
              <w:bottom w:val="single" w:sz="4" w:space="0" w:color="auto"/>
              <w:right w:val="single" w:sz="4" w:space="0" w:color="auto"/>
            </w:tcBorders>
          </w:tcPr>
          <w:p w14:paraId="53846D34" w14:textId="4A23196C" w:rsidR="004E55AE" w:rsidRPr="007E306C" w:rsidRDefault="1D91A27B" w:rsidP="02156E88">
            <w:pPr>
              <w:spacing w:after="0" w:line="240" w:lineRule="auto"/>
              <w:rPr>
                <w:rFonts w:ascii="Century Gothic" w:eastAsia="Calibri" w:hAnsi="Century Gothic" w:cs="Tahoma"/>
                <w:sz w:val="20"/>
                <w:szCs w:val="20"/>
              </w:rPr>
            </w:pPr>
            <w:r w:rsidRPr="007E306C">
              <w:rPr>
                <w:rFonts w:ascii="Century Gothic" w:eastAsia="Calibri" w:hAnsi="Century Gothic" w:cs="Tahoma"/>
                <w:sz w:val="20"/>
                <w:szCs w:val="20"/>
              </w:rPr>
              <w:t>Amended mandatory question for job role relevance</w:t>
            </w:r>
          </w:p>
          <w:p w14:paraId="43F94829" w14:textId="31C615CB" w:rsidR="004E55AE" w:rsidRPr="007E306C" w:rsidRDefault="1D91A27B" w:rsidP="02156E88">
            <w:pPr>
              <w:spacing w:after="0" w:line="240" w:lineRule="auto"/>
              <w:rPr>
                <w:rFonts w:ascii="Century Gothic" w:eastAsia="Calibri" w:hAnsi="Century Gothic" w:cs="Tahoma"/>
                <w:sz w:val="20"/>
                <w:szCs w:val="20"/>
              </w:rPr>
            </w:pPr>
            <w:r w:rsidRPr="007E306C">
              <w:rPr>
                <w:rFonts w:ascii="Century Gothic" w:eastAsia="Calibri" w:hAnsi="Century Gothic" w:cs="Tahoma"/>
                <w:sz w:val="20"/>
                <w:szCs w:val="20"/>
              </w:rPr>
              <w:lastRenderedPageBreak/>
              <w:t>Amdended Executive Director to Managing Director</w:t>
            </w:r>
          </w:p>
          <w:p w14:paraId="4DDBEF00" w14:textId="55564AF3" w:rsidR="004E55AE" w:rsidRPr="007E306C" w:rsidRDefault="1D91A27B" w:rsidP="00684286">
            <w:pPr>
              <w:spacing w:after="0" w:line="240" w:lineRule="auto"/>
              <w:rPr>
                <w:rFonts w:ascii="Century Gothic" w:eastAsia="Calibri" w:hAnsi="Century Gothic" w:cs="Tahoma"/>
                <w:sz w:val="20"/>
                <w:szCs w:val="20"/>
              </w:rPr>
            </w:pPr>
            <w:r w:rsidRPr="007E306C">
              <w:rPr>
                <w:rFonts w:ascii="Century Gothic" w:eastAsia="Calibri" w:hAnsi="Century Gothic" w:cs="Tahoma"/>
                <w:sz w:val="20"/>
                <w:szCs w:val="20"/>
              </w:rPr>
              <w:t>Specified HR relates to BCoT HR</w:t>
            </w:r>
          </w:p>
        </w:tc>
        <w:tc>
          <w:tcPr>
            <w:tcW w:w="939" w:type="pct"/>
            <w:tcBorders>
              <w:top w:val="single" w:sz="4" w:space="0" w:color="auto"/>
              <w:left w:val="single" w:sz="4" w:space="0" w:color="auto"/>
              <w:bottom w:val="single" w:sz="4" w:space="0" w:color="auto"/>
              <w:right w:val="single" w:sz="4" w:space="0" w:color="auto"/>
            </w:tcBorders>
          </w:tcPr>
          <w:p w14:paraId="3461D779" w14:textId="7A692613" w:rsidR="004E55AE" w:rsidRPr="007E306C" w:rsidRDefault="1D91A27B" w:rsidP="00684286">
            <w:pPr>
              <w:spacing w:after="0" w:line="240" w:lineRule="auto"/>
              <w:rPr>
                <w:rFonts w:ascii="Century Gothic" w:eastAsia="Calibri" w:hAnsi="Century Gothic" w:cs="Tahoma"/>
                <w:sz w:val="20"/>
                <w:szCs w:val="20"/>
              </w:rPr>
            </w:pPr>
            <w:r w:rsidRPr="007E306C">
              <w:rPr>
                <w:rFonts w:ascii="Century Gothic" w:eastAsia="Calibri" w:hAnsi="Century Gothic" w:cs="Tahoma"/>
                <w:sz w:val="20"/>
                <w:szCs w:val="20"/>
              </w:rPr>
              <w:lastRenderedPageBreak/>
              <w:t>CM</w:t>
            </w:r>
          </w:p>
        </w:tc>
      </w:tr>
      <w:tr w:rsidR="004E55AE" w:rsidRPr="001E1B44" w14:paraId="3CF2D8B6" w14:textId="77777777" w:rsidTr="02156E88">
        <w:tc>
          <w:tcPr>
            <w:tcW w:w="795" w:type="pct"/>
            <w:tcBorders>
              <w:top w:val="single" w:sz="4" w:space="0" w:color="auto"/>
              <w:left w:val="single" w:sz="4" w:space="0" w:color="auto"/>
              <w:bottom w:val="single" w:sz="4" w:space="0" w:color="auto"/>
              <w:right w:val="single" w:sz="4" w:space="0" w:color="auto"/>
            </w:tcBorders>
          </w:tcPr>
          <w:p w14:paraId="0FB78278" w14:textId="77777777" w:rsidR="004E55AE" w:rsidRPr="001E1B44" w:rsidRDefault="004E55AE" w:rsidP="00684286">
            <w:pPr>
              <w:spacing w:after="0" w:line="240" w:lineRule="auto"/>
              <w:rPr>
                <w:rFonts w:ascii="Century Gothic" w:eastAsia="Calibri" w:hAnsi="Century Gothic" w:cs="Tahoma"/>
                <w:sz w:val="18"/>
                <w:szCs w:val="18"/>
              </w:rPr>
            </w:pPr>
          </w:p>
        </w:tc>
        <w:tc>
          <w:tcPr>
            <w:tcW w:w="881" w:type="pct"/>
            <w:tcBorders>
              <w:top w:val="single" w:sz="4" w:space="0" w:color="auto"/>
              <w:left w:val="single" w:sz="4" w:space="0" w:color="auto"/>
              <w:bottom w:val="single" w:sz="4" w:space="0" w:color="auto"/>
              <w:right w:val="single" w:sz="4" w:space="0" w:color="auto"/>
            </w:tcBorders>
          </w:tcPr>
          <w:p w14:paraId="1FC39945" w14:textId="77777777" w:rsidR="004E55AE" w:rsidRPr="001E1B44" w:rsidRDefault="004E55AE" w:rsidP="00684286">
            <w:pPr>
              <w:spacing w:after="0" w:line="240" w:lineRule="auto"/>
              <w:rPr>
                <w:rFonts w:ascii="Century Gothic" w:eastAsia="Calibri" w:hAnsi="Century Gothic" w:cs="Tahoma"/>
                <w:sz w:val="18"/>
                <w:szCs w:val="18"/>
              </w:rPr>
            </w:pPr>
          </w:p>
        </w:tc>
        <w:tc>
          <w:tcPr>
            <w:tcW w:w="2384" w:type="pct"/>
            <w:tcBorders>
              <w:top w:val="single" w:sz="4" w:space="0" w:color="auto"/>
              <w:left w:val="single" w:sz="4" w:space="0" w:color="auto"/>
              <w:bottom w:val="single" w:sz="4" w:space="0" w:color="auto"/>
              <w:right w:val="single" w:sz="4" w:space="0" w:color="auto"/>
            </w:tcBorders>
          </w:tcPr>
          <w:p w14:paraId="0562CB0E" w14:textId="77777777" w:rsidR="004E55AE" w:rsidRPr="001E1B44" w:rsidRDefault="004E55AE" w:rsidP="00684286">
            <w:pPr>
              <w:spacing w:after="0" w:line="240" w:lineRule="auto"/>
              <w:rPr>
                <w:rFonts w:ascii="Century Gothic" w:eastAsia="Calibri" w:hAnsi="Century Gothic" w:cs="Tahoma"/>
                <w:sz w:val="18"/>
                <w:szCs w:val="18"/>
              </w:rPr>
            </w:pPr>
          </w:p>
        </w:tc>
        <w:tc>
          <w:tcPr>
            <w:tcW w:w="939" w:type="pct"/>
            <w:tcBorders>
              <w:top w:val="single" w:sz="4" w:space="0" w:color="auto"/>
              <w:left w:val="single" w:sz="4" w:space="0" w:color="auto"/>
              <w:bottom w:val="single" w:sz="4" w:space="0" w:color="auto"/>
              <w:right w:val="single" w:sz="4" w:space="0" w:color="auto"/>
            </w:tcBorders>
          </w:tcPr>
          <w:p w14:paraId="34CE0A41" w14:textId="77777777" w:rsidR="004E55AE" w:rsidRPr="001E1B44" w:rsidRDefault="004E55AE" w:rsidP="00684286">
            <w:pPr>
              <w:spacing w:after="0" w:line="240" w:lineRule="auto"/>
              <w:rPr>
                <w:rFonts w:ascii="Century Gothic" w:eastAsia="Calibri" w:hAnsi="Century Gothic" w:cs="Tahoma"/>
                <w:sz w:val="18"/>
                <w:szCs w:val="18"/>
              </w:rPr>
            </w:pPr>
          </w:p>
        </w:tc>
      </w:tr>
    </w:tbl>
    <w:p w14:paraId="406425CA" w14:textId="77777777"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14:paraId="2E787DF9" w14:textId="77777777" w:rsidR="00240DE4"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50795397" w:history="1">
        <w:r w:rsidR="00240DE4" w:rsidRPr="004E68F2">
          <w:rPr>
            <w:rStyle w:val="Hyperlink"/>
            <w:rFonts w:ascii="Century Gothic" w:hAnsi="Century Gothic" w:cs="Tahoma"/>
            <w:noProof/>
          </w:rPr>
          <w:t>1.</w:t>
        </w:r>
        <w:r w:rsidR="00240DE4">
          <w:rPr>
            <w:rFonts w:asciiTheme="minorHAnsi" w:eastAsiaTheme="minorEastAsia" w:hAnsiTheme="minorHAnsi" w:cstheme="minorBidi"/>
            <w:noProof/>
            <w:sz w:val="22"/>
            <w:szCs w:val="22"/>
            <w:lang w:val="en-GB" w:eastAsia="en-GB"/>
          </w:rPr>
          <w:tab/>
        </w:r>
        <w:r w:rsidR="00240DE4" w:rsidRPr="004E68F2">
          <w:rPr>
            <w:rStyle w:val="Hyperlink"/>
            <w:rFonts w:ascii="Century Gothic" w:hAnsi="Century Gothic" w:cs="Tahoma"/>
            <w:noProof/>
          </w:rPr>
          <w:t>Introduction</w:t>
        </w:r>
        <w:r w:rsidR="00240DE4">
          <w:rPr>
            <w:noProof/>
            <w:webHidden/>
          </w:rPr>
          <w:tab/>
        </w:r>
        <w:r w:rsidR="00240DE4">
          <w:rPr>
            <w:noProof/>
            <w:webHidden/>
          </w:rPr>
          <w:fldChar w:fldCharType="begin"/>
        </w:r>
        <w:r w:rsidR="00240DE4">
          <w:rPr>
            <w:noProof/>
            <w:webHidden/>
          </w:rPr>
          <w:instrText xml:space="preserve"> PAGEREF _Toc150795397 \h </w:instrText>
        </w:r>
        <w:r w:rsidR="00240DE4">
          <w:rPr>
            <w:noProof/>
            <w:webHidden/>
          </w:rPr>
        </w:r>
        <w:r w:rsidR="00240DE4">
          <w:rPr>
            <w:noProof/>
            <w:webHidden/>
          </w:rPr>
          <w:fldChar w:fldCharType="separate"/>
        </w:r>
        <w:r w:rsidR="00240DE4">
          <w:rPr>
            <w:noProof/>
            <w:webHidden/>
          </w:rPr>
          <w:t>2</w:t>
        </w:r>
        <w:r w:rsidR="00240DE4">
          <w:rPr>
            <w:noProof/>
            <w:webHidden/>
          </w:rPr>
          <w:fldChar w:fldCharType="end"/>
        </w:r>
      </w:hyperlink>
    </w:p>
    <w:p w14:paraId="10CD120F" w14:textId="77777777" w:rsidR="00240DE4" w:rsidRDefault="00240DE4">
      <w:pPr>
        <w:pStyle w:val="TOC1"/>
        <w:rPr>
          <w:rFonts w:asciiTheme="minorHAnsi" w:eastAsiaTheme="minorEastAsia" w:hAnsiTheme="minorHAnsi" w:cstheme="minorBidi"/>
          <w:noProof/>
          <w:sz w:val="22"/>
          <w:szCs w:val="22"/>
          <w:lang w:val="en-GB" w:eastAsia="en-GB"/>
        </w:rPr>
      </w:pPr>
      <w:hyperlink w:anchor="_Toc150795398" w:history="1">
        <w:r w:rsidRPr="004E68F2">
          <w:rPr>
            <w:rStyle w:val="Hyperlink"/>
            <w:rFonts w:ascii="Century Gothic" w:hAnsi="Century Gothic" w:cs="Tahoma"/>
            <w:noProof/>
          </w:rPr>
          <w:t>2.</w:t>
        </w:r>
        <w:r>
          <w:rPr>
            <w:rFonts w:asciiTheme="minorHAnsi" w:eastAsiaTheme="minorEastAsia" w:hAnsiTheme="minorHAnsi" w:cstheme="minorBidi"/>
            <w:noProof/>
            <w:sz w:val="22"/>
            <w:szCs w:val="22"/>
            <w:lang w:val="en-GB" w:eastAsia="en-GB"/>
          </w:rPr>
          <w:tab/>
        </w:r>
        <w:r w:rsidRPr="004E68F2">
          <w:rPr>
            <w:rStyle w:val="Hyperlink"/>
            <w:rFonts w:ascii="Century Gothic" w:hAnsi="Century Gothic" w:cs="Tahoma"/>
            <w:noProof/>
          </w:rPr>
          <w:t>Recruitment Strategy</w:t>
        </w:r>
        <w:r>
          <w:rPr>
            <w:noProof/>
            <w:webHidden/>
          </w:rPr>
          <w:tab/>
        </w:r>
        <w:r>
          <w:rPr>
            <w:noProof/>
            <w:webHidden/>
          </w:rPr>
          <w:fldChar w:fldCharType="begin"/>
        </w:r>
        <w:r>
          <w:rPr>
            <w:noProof/>
            <w:webHidden/>
          </w:rPr>
          <w:instrText xml:space="preserve"> PAGEREF _Toc150795398 \h </w:instrText>
        </w:r>
        <w:r>
          <w:rPr>
            <w:noProof/>
            <w:webHidden/>
          </w:rPr>
        </w:r>
        <w:r>
          <w:rPr>
            <w:noProof/>
            <w:webHidden/>
          </w:rPr>
          <w:fldChar w:fldCharType="separate"/>
        </w:r>
        <w:r>
          <w:rPr>
            <w:noProof/>
            <w:webHidden/>
          </w:rPr>
          <w:t>2</w:t>
        </w:r>
        <w:r>
          <w:rPr>
            <w:noProof/>
            <w:webHidden/>
          </w:rPr>
          <w:fldChar w:fldCharType="end"/>
        </w:r>
      </w:hyperlink>
    </w:p>
    <w:p w14:paraId="071DDD12" w14:textId="77777777" w:rsidR="00240DE4" w:rsidRDefault="00240DE4">
      <w:pPr>
        <w:pStyle w:val="TOC1"/>
        <w:rPr>
          <w:rFonts w:asciiTheme="minorHAnsi" w:eastAsiaTheme="minorEastAsia" w:hAnsiTheme="minorHAnsi" w:cstheme="minorBidi"/>
          <w:noProof/>
          <w:sz w:val="22"/>
          <w:szCs w:val="22"/>
          <w:lang w:val="en-GB" w:eastAsia="en-GB"/>
        </w:rPr>
      </w:pPr>
      <w:hyperlink w:anchor="_Toc150795399" w:history="1">
        <w:r w:rsidRPr="004E68F2">
          <w:rPr>
            <w:rStyle w:val="Hyperlink"/>
            <w:rFonts w:ascii="Century Gothic" w:hAnsi="Century Gothic" w:cs="Tahoma"/>
            <w:noProof/>
          </w:rPr>
          <w:t>3.</w:t>
        </w:r>
        <w:r>
          <w:rPr>
            <w:rFonts w:asciiTheme="minorHAnsi" w:eastAsiaTheme="minorEastAsia" w:hAnsiTheme="minorHAnsi" w:cstheme="minorBidi"/>
            <w:noProof/>
            <w:sz w:val="22"/>
            <w:szCs w:val="22"/>
            <w:lang w:val="en-GB" w:eastAsia="en-GB"/>
          </w:rPr>
          <w:tab/>
        </w:r>
        <w:r w:rsidRPr="004E68F2">
          <w:rPr>
            <w:rStyle w:val="Hyperlink"/>
            <w:rFonts w:ascii="Century Gothic" w:hAnsi="Century Gothic" w:cs="Tahoma"/>
            <w:noProof/>
          </w:rPr>
          <w:t>Types of Disclosure and Barring Service Checks</w:t>
        </w:r>
        <w:r>
          <w:rPr>
            <w:noProof/>
            <w:webHidden/>
          </w:rPr>
          <w:tab/>
        </w:r>
        <w:r>
          <w:rPr>
            <w:noProof/>
            <w:webHidden/>
          </w:rPr>
          <w:fldChar w:fldCharType="begin"/>
        </w:r>
        <w:r>
          <w:rPr>
            <w:noProof/>
            <w:webHidden/>
          </w:rPr>
          <w:instrText xml:space="preserve"> PAGEREF _Toc150795399 \h </w:instrText>
        </w:r>
        <w:r>
          <w:rPr>
            <w:noProof/>
            <w:webHidden/>
          </w:rPr>
        </w:r>
        <w:r>
          <w:rPr>
            <w:noProof/>
            <w:webHidden/>
          </w:rPr>
          <w:fldChar w:fldCharType="separate"/>
        </w:r>
        <w:r>
          <w:rPr>
            <w:noProof/>
            <w:webHidden/>
          </w:rPr>
          <w:t>3</w:t>
        </w:r>
        <w:r>
          <w:rPr>
            <w:noProof/>
            <w:webHidden/>
          </w:rPr>
          <w:fldChar w:fldCharType="end"/>
        </w:r>
      </w:hyperlink>
    </w:p>
    <w:p w14:paraId="2D3C42DA" w14:textId="77777777" w:rsidR="00240DE4" w:rsidRDefault="00240DE4">
      <w:pPr>
        <w:pStyle w:val="TOC1"/>
        <w:rPr>
          <w:rFonts w:asciiTheme="minorHAnsi" w:eastAsiaTheme="minorEastAsia" w:hAnsiTheme="minorHAnsi" w:cstheme="minorBidi"/>
          <w:noProof/>
          <w:sz w:val="22"/>
          <w:szCs w:val="22"/>
          <w:lang w:val="en-GB" w:eastAsia="en-GB"/>
        </w:rPr>
      </w:pPr>
      <w:hyperlink w:anchor="_Toc150795400" w:history="1">
        <w:r w:rsidRPr="004E68F2">
          <w:rPr>
            <w:rStyle w:val="Hyperlink"/>
            <w:rFonts w:ascii="Century Gothic" w:hAnsi="Century Gothic" w:cs="Tahoma"/>
            <w:noProof/>
          </w:rPr>
          <w:t>4.</w:t>
        </w:r>
        <w:r>
          <w:rPr>
            <w:rFonts w:asciiTheme="minorHAnsi" w:eastAsiaTheme="minorEastAsia" w:hAnsiTheme="minorHAnsi" w:cstheme="minorBidi"/>
            <w:noProof/>
            <w:sz w:val="22"/>
            <w:szCs w:val="22"/>
            <w:lang w:val="en-GB" w:eastAsia="en-GB"/>
          </w:rPr>
          <w:tab/>
        </w:r>
        <w:r w:rsidRPr="004E68F2">
          <w:rPr>
            <w:rStyle w:val="Hyperlink"/>
            <w:rFonts w:ascii="Century Gothic" w:hAnsi="Century Gothic" w:cs="Tahoma"/>
            <w:noProof/>
          </w:rPr>
          <w:t>Process for DBS Checks</w:t>
        </w:r>
        <w:r>
          <w:rPr>
            <w:noProof/>
            <w:webHidden/>
          </w:rPr>
          <w:tab/>
        </w:r>
        <w:r>
          <w:rPr>
            <w:noProof/>
            <w:webHidden/>
          </w:rPr>
          <w:fldChar w:fldCharType="begin"/>
        </w:r>
        <w:r>
          <w:rPr>
            <w:noProof/>
            <w:webHidden/>
          </w:rPr>
          <w:instrText xml:space="preserve"> PAGEREF _Toc150795400 \h </w:instrText>
        </w:r>
        <w:r>
          <w:rPr>
            <w:noProof/>
            <w:webHidden/>
          </w:rPr>
        </w:r>
        <w:r>
          <w:rPr>
            <w:noProof/>
            <w:webHidden/>
          </w:rPr>
          <w:fldChar w:fldCharType="separate"/>
        </w:r>
        <w:r>
          <w:rPr>
            <w:noProof/>
            <w:webHidden/>
          </w:rPr>
          <w:t>3</w:t>
        </w:r>
        <w:r>
          <w:rPr>
            <w:noProof/>
            <w:webHidden/>
          </w:rPr>
          <w:fldChar w:fldCharType="end"/>
        </w:r>
      </w:hyperlink>
    </w:p>
    <w:p w14:paraId="779719DE" w14:textId="77777777" w:rsidR="00240DE4" w:rsidRDefault="00240DE4">
      <w:pPr>
        <w:pStyle w:val="TOC1"/>
        <w:rPr>
          <w:rFonts w:asciiTheme="minorHAnsi" w:eastAsiaTheme="minorEastAsia" w:hAnsiTheme="minorHAnsi" w:cstheme="minorBidi"/>
          <w:noProof/>
          <w:sz w:val="22"/>
          <w:szCs w:val="22"/>
          <w:lang w:val="en-GB" w:eastAsia="en-GB"/>
        </w:rPr>
      </w:pPr>
      <w:hyperlink w:anchor="_Toc150795401" w:history="1">
        <w:r w:rsidRPr="004E68F2">
          <w:rPr>
            <w:rStyle w:val="Hyperlink"/>
            <w:rFonts w:ascii="Century Gothic" w:hAnsi="Century Gothic" w:cs="Tahoma"/>
            <w:noProof/>
          </w:rPr>
          <w:t>5.</w:t>
        </w:r>
        <w:r>
          <w:rPr>
            <w:rFonts w:asciiTheme="minorHAnsi" w:eastAsiaTheme="minorEastAsia" w:hAnsiTheme="minorHAnsi" w:cstheme="minorBidi"/>
            <w:noProof/>
            <w:sz w:val="22"/>
            <w:szCs w:val="22"/>
            <w:lang w:val="en-GB" w:eastAsia="en-GB"/>
          </w:rPr>
          <w:tab/>
        </w:r>
        <w:r w:rsidRPr="004E68F2">
          <w:rPr>
            <w:rStyle w:val="Hyperlink"/>
            <w:rFonts w:ascii="Century Gothic" w:hAnsi="Century Gothic" w:cs="Tahoma"/>
            <w:noProof/>
          </w:rPr>
          <w:t>Interviews</w:t>
        </w:r>
        <w:r>
          <w:rPr>
            <w:noProof/>
            <w:webHidden/>
          </w:rPr>
          <w:tab/>
        </w:r>
        <w:r>
          <w:rPr>
            <w:noProof/>
            <w:webHidden/>
          </w:rPr>
          <w:fldChar w:fldCharType="begin"/>
        </w:r>
        <w:r>
          <w:rPr>
            <w:noProof/>
            <w:webHidden/>
          </w:rPr>
          <w:instrText xml:space="preserve"> PAGEREF _Toc150795401 \h </w:instrText>
        </w:r>
        <w:r>
          <w:rPr>
            <w:noProof/>
            <w:webHidden/>
          </w:rPr>
        </w:r>
        <w:r>
          <w:rPr>
            <w:noProof/>
            <w:webHidden/>
          </w:rPr>
          <w:fldChar w:fldCharType="separate"/>
        </w:r>
        <w:r>
          <w:rPr>
            <w:noProof/>
            <w:webHidden/>
          </w:rPr>
          <w:t>4</w:t>
        </w:r>
        <w:r>
          <w:rPr>
            <w:noProof/>
            <w:webHidden/>
          </w:rPr>
          <w:fldChar w:fldCharType="end"/>
        </w:r>
      </w:hyperlink>
    </w:p>
    <w:p w14:paraId="57229FB1" w14:textId="77777777" w:rsidR="00240DE4" w:rsidRDefault="00240DE4">
      <w:pPr>
        <w:pStyle w:val="TOC1"/>
        <w:rPr>
          <w:rFonts w:asciiTheme="minorHAnsi" w:eastAsiaTheme="minorEastAsia" w:hAnsiTheme="minorHAnsi" w:cstheme="minorBidi"/>
          <w:noProof/>
          <w:sz w:val="22"/>
          <w:szCs w:val="22"/>
          <w:lang w:val="en-GB" w:eastAsia="en-GB"/>
        </w:rPr>
      </w:pPr>
      <w:hyperlink w:anchor="_Toc150795402" w:history="1">
        <w:r w:rsidRPr="004E68F2">
          <w:rPr>
            <w:rStyle w:val="Hyperlink"/>
            <w:rFonts w:ascii="Century Gothic" w:hAnsi="Century Gothic" w:cs="Tahoma"/>
            <w:noProof/>
          </w:rPr>
          <w:t>6.</w:t>
        </w:r>
        <w:r>
          <w:rPr>
            <w:rFonts w:asciiTheme="minorHAnsi" w:eastAsiaTheme="minorEastAsia" w:hAnsiTheme="minorHAnsi" w:cstheme="minorBidi"/>
            <w:noProof/>
            <w:sz w:val="22"/>
            <w:szCs w:val="22"/>
            <w:lang w:val="en-GB" w:eastAsia="en-GB"/>
          </w:rPr>
          <w:tab/>
        </w:r>
        <w:r w:rsidRPr="004E68F2">
          <w:rPr>
            <w:rStyle w:val="Hyperlink"/>
            <w:rFonts w:ascii="Century Gothic" w:hAnsi="Century Gothic" w:cs="Tahoma"/>
            <w:noProof/>
          </w:rPr>
          <w:t>Offers of Employment</w:t>
        </w:r>
        <w:r>
          <w:rPr>
            <w:noProof/>
            <w:webHidden/>
          </w:rPr>
          <w:tab/>
        </w:r>
        <w:r>
          <w:rPr>
            <w:noProof/>
            <w:webHidden/>
          </w:rPr>
          <w:fldChar w:fldCharType="begin"/>
        </w:r>
        <w:r>
          <w:rPr>
            <w:noProof/>
            <w:webHidden/>
          </w:rPr>
          <w:instrText xml:space="preserve"> PAGEREF _Toc150795402 \h </w:instrText>
        </w:r>
        <w:r>
          <w:rPr>
            <w:noProof/>
            <w:webHidden/>
          </w:rPr>
        </w:r>
        <w:r>
          <w:rPr>
            <w:noProof/>
            <w:webHidden/>
          </w:rPr>
          <w:fldChar w:fldCharType="separate"/>
        </w:r>
        <w:r>
          <w:rPr>
            <w:noProof/>
            <w:webHidden/>
          </w:rPr>
          <w:t>4</w:t>
        </w:r>
        <w:r>
          <w:rPr>
            <w:noProof/>
            <w:webHidden/>
          </w:rPr>
          <w:fldChar w:fldCharType="end"/>
        </w:r>
      </w:hyperlink>
    </w:p>
    <w:p w14:paraId="4FDCF4BE" w14:textId="77777777" w:rsidR="00240DE4" w:rsidRDefault="00240DE4">
      <w:pPr>
        <w:pStyle w:val="TOC1"/>
        <w:rPr>
          <w:rFonts w:asciiTheme="minorHAnsi" w:eastAsiaTheme="minorEastAsia" w:hAnsiTheme="minorHAnsi" w:cstheme="minorBidi"/>
          <w:noProof/>
          <w:sz w:val="22"/>
          <w:szCs w:val="22"/>
          <w:lang w:val="en-GB" w:eastAsia="en-GB"/>
        </w:rPr>
      </w:pPr>
      <w:hyperlink w:anchor="_Toc150795403" w:history="1">
        <w:r w:rsidRPr="004E68F2">
          <w:rPr>
            <w:rStyle w:val="Hyperlink"/>
            <w:rFonts w:ascii="Century Gothic" w:hAnsi="Century Gothic"/>
            <w:noProof/>
          </w:rPr>
          <w:t>7.</w:t>
        </w:r>
        <w:r>
          <w:rPr>
            <w:rFonts w:asciiTheme="minorHAnsi" w:eastAsiaTheme="minorEastAsia" w:hAnsiTheme="minorHAnsi" w:cstheme="minorBidi"/>
            <w:noProof/>
            <w:sz w:val="22"/>
            <w:szCs w:val="22"/>
            <w:lang w:val="en-GB" w:eastAsia="en-GB"/>
          </w:rPr>
          <w:tab/>
        </w:r>
        <w:r w:rsidRPr="004E68F2">
          <w:rPr>
            <w:rStyle w:val="Hyperlink"/>
            <w:rFonts w:ascii="Century Gothic" w:hAnsi="Century Gothic"/>
            <w:noProof/>
          </w:rPr>
          <w:t>References</w:t>
        </w:r>
        <w:r>
          <w:rPr>
            <w:noProof/>
            <w:webHidden/>
          </w:rPr>
          <w:tab/>
        </w:r>
        <w:r>
          <w:rPr>
            <w:noProof/>
            <w:webHidden/>
          </w:rPr>
          <w:fldChar w:fldCharType="begin"/>
        </w:r>
        <w:r>
          <w:rPr>
            <w:noProof/>
            <w:webHidden/>
          </w:rPr>
          <w:instrText xml:space="preserve"> PAGEREF _Toc150795403 \h </w:instrText>
        </w:r>
        <w:r>
          <w:rPr>
            <w:noProof/>
            <w:webHidden/>
          </w:rPr>
        </w:r>
        <w:r>
          <w:rPr>
            <w:noProof/>
            <w:webHidden/>
          </w:rPr>
          <w:fldChar w:fldCharType="separate"/>
        </w:r>
        <w:r>
          <w:rPr>
            <w:noProof/>
            <w:webHidden/>
          </w:rPr>
          <w:t>5</w:t>
        </w:r>
        <w:r>
          <w:rPr>
            <w:noProof/>
            <w:webHidden/>
          </w:rPr>
          <w:fldChar w:fldCharType="end"/>
        </w:r>
      </w:hyperlink>
    </w:p>
    <w:p w14:paraId="2C30B166" w14:textId="77777777" w:rsidR="00240DE4" w:rsidRDefault="00240DE4">
      <w:pPr>
        <w:pStyle w:val="TOC1"/>
        <w:rPr>
          <w:rFonts w:asciiTheme="minorHAnsi" w:eastAsiaTheme="minorEastAsia" w:hAnsiTheme="minorHAnsi" w:cstheme="minorBidi"/>
          <w:noProof/>
          <w:sz w:val="22"/>
          <w:szCs w:val="22"/>
          <w:lang w:val="en-GB" w:eastAsia="en-GB"/>
        </w:rPr>
      </w:pPr>
      <w:hyperlink w:anchor="_Toc150795404" w:history="1">
        <w:r w:rsidRPr="004E68F2">
          <w:rPr>
            <w:rStyle w:val="Hyperlink"/>
            <w:rFonts w:ascii="Century Gothic" w:hAnsi="Century Gothic" w:cs="Tahoma"/>
            <w:noProof/>
          </w:rPr>
          <w:t>9.</w:t>
        </w:r>
        <w:r>
          <w:rPr>
            <w:rFonts w:asciiTheme="minorHAnsi" w:eastAsiaTheme="minorEastAsia" w:hAnsiTheme="minorHAnsi" w:cstheme="minorBidi"/>
            <w:noProof/>
            <w:sz w:val="22"/>
            <w:szCs w:val="22"/>
            <w:lang w:val="en-GB" w:eastAsia="en-GB"/>
          </w:rPr>
          <w:tab/>
        </w:r>
        <w:r w:rsidRPr="004E68F2">
          <w:rPr>
            <w:rStyle w:val="Hyperlink"/>
            <w:rFonts w:ascii="Century Gothic" w:hAnsi="Century Gothic" w:cs="Tahoma"/>
            <w:noProof/>
          </w:rPr>
          <w:t>Review</w:t>
        </w:r>
        <w:r>
          <w:rPr>
            <w:noProof/>
            <w:webHidden/>
          </w:rPr>
          <w:tab/>
        </w:r>
        <w:r>
          <w:rPr>
            <w:noProof/>
            <w:webHidden/>
          </w:rPr>
          <w:fldChar w:fldCharType="begin"/>
        </w:r>
        <w:r>
          <w:rPr>
            <w:noProof/>
            <w:webHidden/>
          </w:rPr>
          <w:instrText xml:space="preserve"> PAGEREF _Toc150795404 \h </w:instrText>
        </w:r>
        <w:r>
          <w:rPr>
            <w:noProof/>
            <w:webHidden/>
          </w:rPr>
        </w:r>
        <w:r>
          <w:rPr>
            <w:noProof/>
            <w:webHidden/>
          </w:rPr>
          <w:fldChar w:fldCharType="separate"/>
        </w:r>
        <w:r>
          <w:rPr>
            <w:noProof/>
            <w:webHidden/>
          </w:rPr>
          <w:t>5</w:t>
        </w:r>
        <w:r>
          <w:rPr>
            <w:noProof/>
            <w:webHidden/>
          </w:rPr>
          <w:fldChar w:fldCharType="end"/>
        </w:r>
      </w:hyperlink>
    </w:p>
    <w:p w14:paraId="72D877D8" w14:textId="77777777" w:rsidR="00240DE4" w:rsidRDefault="00240DE4">
      <w:pPr>
        <w:pStyle w:val="TOC1"/>
        <w:rPr>
          <w:rFonts w:asciiTheme="minorHAnsi" w:eastAsiaTheme="minorEastAsia" w:hAnsiTheme="minorHAnsi" w:cstheme="minorBidi"/>
          <w:noProof/>
          <w:sz w:val="22"/>
          <w:szCs w:val="22"/>
          <w:lang w:val="en-GB" w:eastAsia="en-GB"/>
        </w:rPr>
      </w:pPr>
      <w:hyperlink w:anchor="_Toc150795405" w:history="1">
        <w:r w:rsidRPr="004E68F2">
          <w:rPr>
            <w:rStyle w:val="Hyperlink"/>
            <w:rFonts w:ascii="Century Gothic" w:hAnsi="Century Gothic"/>
            <w:noProof/>
          </w:rPr>
          <w:t>10.</w:t>
        </w:r>
        <w:r>
          <w:rPr>
            <w:rFonts w:asciiTheme="minorHAnsi" w:eastAsiaTheme="minorEastAsia" w:hAnsiTheme="minorHAnsi" w:cstheme="minorBidi"/>
            <w:noProof/>
            <w:sz w:val="22"/>
            <w:szCs w:val="22"/>
            <w:lang w:val="en-GB" w:eastAsia="en-GB"/>
          </w:rPr>
          <w:tab/>
        </w:r>
        <w:r w:rsidRPr="004E68F2">
          <w:rPr>
            <w:rStyle w:val="Hyperlink"/>
            <w:rFonts w:ascii="Century Gothic" w:hAnsi="Century Gothic"/>
            <w:noProof/>
          </w:rPr>
          <w:t>Associated Policies and Articles</w:t>
        </w:r>
        <w:r>
          <w:rPr>
            <w:noProof/>
            <w:webHidden/>
          </w:rPr>
          <w:tab/>
        </w:r>
        <w:r>
          <w:rPr>
            <w:noProof/>
            <w:webHidden/>
          </w:rPr>
          <w:fldChar w:fldCharType="begin"/>
        </w:r>
        <w:r>
          <w:rPr>
            <w:noProof/>
            <w:webHidden/>
          </w:rPr>
          <w:instrText xml:space="preserve"> PAGEREF _Toc150795405 \h </w:instrText>
        </w:r>
        <w:r>
          <w:rPr>
            <w:noProof/>
            <w:webHidden/>
          </w:rPr>
        </w:r>
        <w:r>
          <w:rPr>
            <w:noProof/>
            <w:webHidden/>
          </w:rPr>
          <w:fldChar w:fldCharType="separate"/>
        </w:r>
        <w:r>
          <w:rPr>
            <w:noProof/>
            <w:webHidden/>
          </w:rPr>
          <w:t>5</w:t>
        </w:r>
        <w:r>
          <w:rPr>
            <w:noProof/>
            <w:webHidden/>
          </w:rPr>
          <w:fldChar w:fldCharType="end"/>
        </w:r>
      </w:hyperlink>
    </w:p>
    <w:p w14:paraId="62EBF3C5" w14:textId="77777777"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14:paraId="19B33EF3" w14:textId="77777777"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14:anchorId="7380544A" wp14:editId="07777777">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176B660">
              <v:line id="Straight Connector 5"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64AEE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v:stroke joinstyle="miter"/>
                <o:lock v:ext="edit" shapetype="f"/>
              </v:line>
            </w:pict>
          </mc:Fallback>
        </mc:AlternateContent>
      </w:r>
    </w:p>
    <w:p w14:paraId="3E7A9F1C" w14:textId="77777777" w:rsidR="009F2E46"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50795397"/>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0"/>
    </w:p>
    <w:p w14:paraId="1C1C0BF7" w14:textId="77777777" w:rsidR="003A5D1F" w:rsidRDefault="00C050A2" w:rsidP="00DC50B3">
      <w:pPr>
        <w:jc w:val="both"/>
        <w:rPr>
          <w:rFonts w:ascii="Century Gothic" w:hAnsi="Century Gothic"/>
        </w:rPr>
      </w:pPr>
      <w:r w:rsidRPr="00C050A2">
        <w:rPr>
          <w:rFonts w:ascii="Century Gothic" w:hAnsi="Century Gothic"/>
        </w:rPr>
        <w:t xml:space="preserve">This policy sets out the approach that our organisation will take when recruiting employees to posts involving work with children/vulnerable adults. </w:t>
      </w:r>
    </w:p>
    <w:p w14:paraId="5A1B8E6B" w14:textId="77777777" w:rsidR="003A5D1F" w:rsidRDefault="00C050A2" w:rsidP="00DC50B3">
      <w:pPr>
        <w:jc w:val="both"/>
        <w:rPr>
          <w:rFonts w:ascii="Century Gothic" w:hAnsi="Century Gothic"/>
        </w:rPr>
      </w:pPr>
      <w:r w:rsidRPr="00C050A2">
        <w:rPr>
          <w:rFonts w:ascii="Century Gothic" w:hAnsi="Century Gothic"/>
        </w:rPr>
        <w:t xml:space="preserve">We are committed to equality of opportunity for all job applicants and aim to select people for employment based on their skills, abilities, experience, </w:t>
      </w:r>
      <w:r w:rsidR="00240DE4" w:rsidRPr="00C050A2">
        <w:rPr>
          <w:rFonts w:ascii="Century Gothic" w:hAnsi="Century Gothic"/>
        </w:rPr>
        <w:t>and knowledge</w:t>
      </w:r>
      <w:r w:rsidRPr="00C050A2">
        <w:rPr>
          <w:rFonts w:ascii="Century Gothic" w:hAnsi="Century Gothic"/>
        </w:rPr>
        <w:t xml:space="preserve"> and, where needed, qualifications and training. </w:t>
      </w:r>
    </w:p>
    <w:p w14:paraId="601B3582" w14:textId="77777777" w:rsidR="003A5D1F" w:rsidRDefault="00C050A2" w:rsidP="00DC50B3">
      <w:pPr>
        <w:jc w:val="both"/>
        <w:rPr>
          <w:rFonts w:ascii="Century Gothic" w:hAnsi="Century Gothic"/>
        </w:rPr>
      </w:pPr>
      <w:r w:rsidRPr="00C050A2">
        <w:rPr>
          <w:rFonts w:ascii="Century Gothic" w:hAnsi="Century Gothic"/>
        </w:rPr>
        <w:t xml:space="preserve">We will comply with our legal obligations when recruiting people to work with children/vulnerable adults. </w:t>
      </w:r>
    </w:p>
    <w:p w14:paraId="54E61C7F" w14:textId="77777777" w:rsidR="003A5D1F" w:rsidRDefault="003A5D1F" w:rsidP="003A5D1F">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 w:name="_Toc150795398"/>
      <w:r>
        <w:rPr>
          <w:rFonts w:ascii="Century Gothic" w:hAnsi="Century Gothic" w:cs="Tahoma"/>
          <w:color w:val="290076"/>
          <w:sz w:val="28"/>
          <w:szCs w:val="28"/>
        </w:rPr>
        <w:t>R</w:t>
      </w:r>
      <w:r w:rsidR="0035715E">
        <w:rPr>
          <w:rFonts w:ascii="Century Gothic" w:hAnsi="Century Gothic" w:cs="Tahoma"/>
          <w:color w:val="290076"/>
          <w:sz w:val="28"/>
          <w:szCs w:val="28"/>
        </w:rPr>
        <w:t>ecruitment Strategy</w:t>
      </w:r>
      <w:bookmarkEnd w:id="1"/>
    </w:p>
    <w:p w14:paraId="3BE23093" w14:textId="10A6C608" w:rsidR="0035715E" w:rsidRDefault="003A5D1F" w:rsidP="003A5D1F">
      <w:pPr>
        <w:jc w:val="both"/>
        <w:rPr>
          <w:rFonts w:ascii="Century Gothic" w:hAnsi="Century Gothic"/>
        </w:rPr>
      </w:pPr>
      <w:r w:rsidRPr="0035715E">
        <w:rPr>
          <w:rFonts w:ascii="Century Gothic" w:hAnsi="Century Gothic"/>
        </w:rPr>
        <w:t>All new</w:t>
      </w:r>
      <w:r w:rsidR="0035715E" w:rsidRPr="0035715E">
        <w:rPr>
          <w:rFonts w:ascii="Century Gothic" w:hAnsi="Century Gothic"/>
        </w:rPr>
        <w:t xml:space="preserve"> full-time, part-time and temporary</w:t>
      </w:r>
      <w:r w:rsidRPr="0035715E">
        <w:rPr>
          <w:rFonts w:ascii="Century Gothic" w:hAnsi="Century Gothic"/>
        </w:rPr>
        <w:t xml:space="preserve"> positions must be approved by the </w:t>
      </w:r>
      <w:r w:rsidR="675365F7" w:rsidRPr="0035715E">
        <w:rPr>
          <w:rFonts w:ascii="Century Gothic" w:hAnsi="Century Gothic"/>
        </w:rPr>
        <w:t>Managing</w:t>
      </w:r>
      <w:r w:rsidRPr="0035715E">
        <w:rPr>
          <w:rFonts w:ascii="Century Gothic" w:hAnsi="Century Gothic"/>
        </w:rPr>
        <w:t xml:space="preserve"> Director (</w:t>
      </w:r>
      <w:r w:rsidR="7253F368" w:rsidRPr="0035715E">
        <w:rPr>
          <w:rFonts w:ascii="Century Gothic" w:hAnsi="Century Gothic"/>
        </w:rPr>
        <w:t>M</w:t>
      </w:r>
      <w:r w:rsidRPr="0035715E">
        <w:rPr>
          <w:rFonts w:ascii="Century Gothic" w:hAnsi="Century Gothic"/>
        </w:rPr>
        <w:t xml:space="preserve">D) before being advertised. </w:t>
      </w:r>
      <w:r w:rsidR="0035715E" w:rsidRPr="0035715E">
        <w:rPr>
          <w:rFonts w:ascii="Century Gothic" w:hAnsi="Century Gothic"/>
        </w:rPr>
        <w:t xml:space="preserve">In </w:t>
      </w:r>
      <w:r w:rsidR="0035715E" w:rsidRPr="0035715E">
        <w:rPr>
          <w:rFonts w:ascii="Century Gothic" w:hAnsi="Century Gothic" w:cs="Arial"/>
          <w:color w:val="1F1F1F"/>
          <w:shd w:val="clear" w:color="auto" w:fill="FFFFFF"/>
        </w:rPr>
        <w:t xml:space="preserve">cases where recruitment is intended to fill a vacancy created by a departing employee, approval is still mandatory. If a line manager wishes to upgrade an existing role or create a new one, they must provide the </w:t>
      </w:r>
      <w:r w:rsidR="33B200D4" w:rsidRPr="0035715E">
        <w:rPr>
          <w:rFonts w:ascii="Century Gothic" w:hAnsi="Century Gothic" w:cs="Arial"/>
          <w:color w:val="1F1F1F"/>
          <w:shd w:val="clear" w:color="auto" w:fill="FFFFFF"/>
        </w:rPr>
        <w:t>Managing</w:t>
      </w:r>
      <w:r w:rsidR="0035715E" w:rsidRPr="0035715E">
        <w:rPr>
          <w:rFonts w:ascii="Century Gothic" w:hAnsi="Century Gothic" w:cs="Arial"/>
          <w:color w:val="1F1F1F"/>
          <w:shd w:val="clear" w:color="auto" w:fill="FFFFFF"/>
        </w:rPr>
        <w:t xml:space="preserve"> Director with a detailed justification,</w:t>
      </w:r>
      <w:r w:rsidR="0035715E">
        <w:rPr>
          <w:rFonts w:ascii="Century Gothic" w:hAnsi="Century Gothic" w:cs="Arial"/>
          <w:color w:val="1F1F1F"/>
          <w:shd w:val="clear" w:color="auto" w:fill="FFFFFF"/>
        </w:rPr>
        <w:t xml:space="preserve"> emphasisi</w:t>
      </w:r>
      <w:r w:rsidR="0035715E" w:rsidRPr="0035715E">
        <w:rPr>
          <w:rFonts w:ascii="Century Gothic" w:hAnsi="Century Gothic" w:cs="Arial"/>
          <w:color w:val="1F1F1F"/>
          <w:shd w:val="clear" w:color="auto" w:fill="FFFFFF"/>
        </w:rPr>
        <w:t>ng the organisation's requirements.</w:t>
      </w:r>
      <w:r w:rsidRPr="0035715E">
        <w:rPr>
          <w:rFonts w:ascii="Century Gothic" w:hAnsi="Century Gothic"/>
        </w:rPr>
        <w:t xml:space="preserve"> </w:t>
      </w:r>
    </w:p>
    <w:p w14:paraId="3B7E2284" w14:textId="77777777" w:rsidR="0035715E" w:rsidRPr="0035715E" w:rsidRDefault="0035715E" w:rsidP="003A5D1F">
      <w:pPr>
        <w:jc w:val="both"/>
        <w:rPr>
          <w:rFonts w:ascii="Century Gothic" w:hAnsi="Century Gothic"/>
        </w:rPr>
      </w:pPr>
      <w:r w:rsidRPr="0035715E">
        <w:rPr>
          <w:rFonts w:ascii="Century Gothic" w:hAnsi="Century Gothic" w:cs="Arial"/>
          <w:color w:val="1F1F1F"/>
          <w:shd w:val="clear" w:color="auto" w:fill="FFFFFF"/>
        </w:rPr>
        <w:t>Prior to commencing the recruitment process, the responsible line manager must verify the existence of an up-to-date job description for the position and a clearly defined person specification. The job description will outline the duties, responsibilities, seniority level, and compensation and benefits associated with the role, while the person specification will detail the required qualifications, training, knowledge, experience, skills, aptitudes, competencies, and personal qualities for effective job performance.</w:t>
      </w:r>
    </w:p>
    <w:p w14:paraId="17A6A180" w14:textId="77777777" w:rsidR="0035715E" w:rsidRPr="0035715E" w:rsidRDefault="0035715E" w:rsidP="0035715E">
      <w:pPr>
        <w:pStyle w:val="NormalWeb"/>
        <w:shd w:val="clear" w:color="auto" w:fill="FFFFFF"/>
        <w:spacing w:before="0" w:beforeAutospacing="0" w:after="360" w:afterAutospacing="0"/>
        <w:rPr>
          <w:rFonts w:ascii="Arial" w:hAnsi="Arial" w:cs="Arial"/>
          <w:color w:val="1F1F1F"/>
          <w:sz w:val="22"/>
          <w:szCs w:val="22"/>
        </w:rPr>
      </w:pPr>
      <w:r w:rsidRPr="0035715E">
        <w:rPr>
          <w:rFonts w:ascii="Century Gothic" w:hAnsi="Century Gothic" w:cs="Arial"/>
          <w:color w:val="1F1F1F"/>
          <w:sz w:val="22"/>
          <w:szCs w:val="22"/>
          <w:shd w:val="clear" w:color="auto" w:fill="FFFFFF"/>
        </w:rPr>
        <w:t xml:space="preserve">Our recruitment process prioritises selecting the most qualified candidate for each specific role. We base our decisions solely on applicants' demonstrated abilities and individual merit, aligning with the predefined job criteria. </w:t>
      </w:r>
      <w:r w:rsidRPr="0035715E">
        <w:rPr>
          <w:rFonts w:ascii="Century Gothic" w:hAnsi="Century Gothic" w:cs="Arial"/>
          <w:color w:val="1F1F1F"/>
          <w:sz w:val="22"/>
          <w:szCs w:val="22"/>
        </w:rPr>
        <w:t>Qualifications, experience, and skills are evaluated at a level appropriate for the role.</w:t>
      </w:r>
    </w:p>
    <w:p w14:paraId="6A4BFC51" w14:textId="30697368" w:rsidR="00AF535E" w:rsidRPr="00AF535E" w:rsidRDefault="00AF535E" w:rsidP="00AF535E">
      <w:pPr>
        <w:spacing w:line="240" w:lineRule="auto"/>
        <w:jc w:val="both"/>
        <w:rPr>
          <w:rFonts w:ascii="Century Gothic" w:hAnsi="Century Gothic"/>
        </w:rPr>
      </w:pPr>
      <w:r w:rsidRPr="00AF535E">
        <w:rPr>
          <w:rFonts w:ascii="Century Gothic" w:hAnsi="Century Gothic" w:cs="Arial"/>
          <w:color w:val="1F1F1F"/>
          <w:shd w:val="clear" w:color="auto" w:fill="FFFFFF"/>
        </w:rPr>
        <w:t xml:space="preserve">Line managers </w:t>
      </w:r>
      <w:r>
        <w:rPr>
          <w:rFonts w:ascii="Century Gothic" w:hAnsi="Century Gothic" w:cs="Arial"/>
          <w:color w:val="1F1F1F"/>
          <w:shd w:val="clear" w:color="auto" w:fill="FFFFFF"/>
        </w:rPr>
        <w:t xml:space="preserve">should encourage </w:t>
      </w:r>
      <w:r w:rsidRPr="00AF535E">
        <w:rPr>
          <w:rFonts w:ascii="Century Gothic" w:hAnsi="Century Gothic" w:cs="Arial"/>
          <w:color w:val="1F1F1F"/>
          <w:shd w:val="clear" w:color="auto" w:fill="FFFFFF"/>
        </w:rPr>
        <w:t xml:space="preserve">internal applications from existing employees who possess the necessary qualifications, experience, and skills. For externally advertised positions, line </w:t>
      </w:r>
      <w:r w:rsidRPr="00AF535E">
        <w:rPr>
          <w:rFonts w:ascii="Century Gothic" w:hAnsi="Century Gothic" w:cs="Arial"/>
          <w:color w:val="1F1F1F"/>
          <w:shd w:val="clear" w:color="auto" w:fill="FFFFFF"/>
        </w:rPr>
        <w:lastRenderedPageBreak/>
        <w:t xml:space="preserve">managers must submit the proposed advertisement to the </w:t>
      </w:r>
      <w:r w:rsidR="43EEDA92" w:rsidRPr="00AF535E">
        <w:rPr>
          <w:rFonts w:ascii="Century Gothic" w:hAnsi="Century Gothic" w:cs="Arial"/>
          <w:color w:val="1F1F1F"/>
          <w:shd w:val="clear" w:color="auto" w:fill="FFFFFF"/>
        </w:rPr>
        <w:t>M</w:t>
      </w:r>
      <w:r>
        <w:rPr>
          <w:rFonts w:ascii="Century Gothic" w:hAnsi="Century Gothic" w:cs="Arial"/>
          <w:color w:val="1F1F1F"/>
          <w:shd w:val="clear" w:color="auto" w:fill="FFFFFF"/>
        </w:rPr>
        <w:t xml:space="preserve">D </w:t>
      </w:r>
      <w:r w:rsidRPr="00AF535E">
        <w:rPr>
          <w:rFonts w:ascii="Century Gothic" w:hAnsi="Century Gothic" w:cs="Arial"/>
          <w:color w:val="1F1F1F"/>
          <w:shd w:val="clear" w:color="auto" w:fill="FFFFFF"/>
        </w:rPr>
        <w:t>for approval prior to publication.</w:t>
      </w:r>
      <w:r>
        <w:rPr>
          <w:rFonts w:ascii="Century Gothic" w:hAnsi="Century Gothic" w:cs="Arial"/>
          <w:color w:val="1F1F1F"/>
          <w:shd w:val="clear" w:color="auto" w:fill="FFFFFF"/>
        </w:rPr>
        <w:t xml:space="preserve"> The </w:t>
      </w:r>
      <w:r w:rsidR="2DCDFF4D">
        <w:rPr>
          <w:rFonts w:ascii="Century Gothic" w:hAnsi="Century Gothic" w:cs="Arial"/>
          <w:color w:val="1F1F1F"/>
          <w:shd w:val="clear" w:color="auto" w:fill="FFFFFF"/>
        </w:rPr>
        <w:t>M</w:t>
      </w:r>
      <w:r>
        <w:rPr>
          <w:rFonts w:ascii="Century Gothic" w:hAnsi="Century Gothic" w:cs="Arial"/>
          <w:color w:val="1F1F1F"/>
          <w:shd w:val="clear" w:color="auto" w:fill="FFFFFF"/>
        </w:rPr>
        <w:t>D</w:t>
      </w:r>
      <w:r w:rsidRPr="00AF535E">
        <w:rPr>
          <w:rFonts w:ascii="Century Gothic" w:hAnsi="Century Gothic" w:cs="Arial"/>
          <w:color w:val="1F1F1F"/>
          <w:shd w:val="clear" w:color="auto" w:fill="FFFFFF"/>
        </w:rPr>
        <w:t xml:space="preserve"> </w:t>
      </w:r>
      <w:r>
        <w:rPr>
          <w:rFonts w:ascii="Century Gothic" w:hAnsi="Century Gothic" w:cs="Arial"/>
          <w:color w:val="1F1F1F"/>
          <w:shd w:val="clear" w:color="auto" w:fill="FFFFFF"/>
        </w:rPr>
        <w:t xml:space="preserve">will be responsible for </w:t>
      </w:r>
      <w:r w:rsidR="00906937">
        <w:rPr>
          <w:rFonts w:ascii="Century Gothic" w:hAnsi="Century Gothic" w:cs="Arial"/>
          <w:color w:val="1F1F1F"/>
          <w:shd w:val="clear" w:color="auto" w:fill="FFFFFF"/>
        </w:rPr>
        <w:t>approving</w:t>
      </w:r>
      <w:r w:rsidRPr="00AF535E">
        <w:rPr>
          <w:rFonts w:ascii="Century Gothic" w:hAnsi="Century Gothic" w:cs="Arial"/>
          <w:color w:val="1F1F1F"/>
          <w:shd w:val="clear" w:color="auto" w:fill="FFFFFF"/>
        </w:rPr>
        <w:t xml:space="preserve"> the advertisement.</w:t>
      </w:r>
    </w:p>
    <w:p w14:paraId="6DAEE349" w14:textId="77777777" w:rsidR="00AC2CA4" w:rsidRDefault="00AF535E" w:rsidP="00AF535E">
      <w:pPr>
        <w:rPr>
          <w:rFonts w:ascii="Century Gothic" w:hAnsi="Century Gothic"/>
        </w:rPr>
      </w:pPr>
      <w:r>
        <w:rPr>
          <w:rFonts w:ascii="Century Gothic" w:hAnsi="Century Gothic"/>
        </w:rPr>
        <w:t>We are committed to upholding</w:t>
      </w:r>
      <w:r w:rsidR="003A5D1F" w:rsidRPr="00AF535E">
        <w:rPr>
          <w:rFonts w:ascii="Century Gothic" w:hAnsi="Century Gothic"/>
        </w:rPr>
        <w:t xml:space="preserve"> our equality, diversity</w:t>
      </w:r>
      <w:r>
        <w:rPr>
          <w:rFonts w:ascii="Century Gothic" w:hAnsi="Century Gothic"/>
        </w:rPr>
        <w:t>,</w:t>
      </w:r>
      <w:r w:rsidR="003A5D1F" w:rsidRPr="00AF535E">
        <w:rPr>
          <w:rFonts w:ascii="Century Gothic" w:hAnsi="Century Gothic"/>
        </w:rPr>
        <w:t xml:space="preserve"> and inclusion policy </w:t>
      </w:r>
      <w:r>
        <w:rPr>
          <w:rFonts w:ascii="Century Gothic" w:hAnsi="Century Gothic"/>
        </w:rPr>
        <w:t xml:space="preserve">throughout the entire </w:t>
      </w:r>
      <w:r w:rsidR="003A5D1F" w:rsidRPr="00AF535E">
        <w:rPr>
          <w:rFonts w:ascii="Century Gothic" w:hAnsi="Century Gothic"/>
        </w:rPr>
        <w:t>recruitment and selection</w:t>
      </w:r>
      <w:r>
        <w:rPr>
          <w:rFonts w:ascii="Century Gothic" w:hAnsi="Century Gothic"/>
        </w:rPr>
        <w:t xml:space="preserve"> process</w:t>
      </w:r>
      <w:r w:rsidR="003A5D1F" w:rsidRPr="00AF535E">
        <w:rPr>
          <w:rFonts w:ascii="Century Gothic" w:hAnsi="Century Gothic"/>
        </w:rPr>
        <w:t xml:space="preserve">. We </w:t>
      </w:r>
      <w:r>
        <w:rPr>
          <w:rFonts w:ascii="Century Gothic" w:hAnsi="Century Gothic"/>
        </w:rPr>
        <w:t xml:space="preserve">ensure that </w:t>
      </w:r>
      <w:r w:rsidR="003A5D1F" w:rsidRPr="00AF535E">
        <w:rPr>
          <w:rFonts w:ascii="Century Gothic" w:hAnsi="Century Gothic"/>
        </w:rPr>
        <w:t>shortlisting, interviewing</w:t>
      </w:r>
      <w:r>
        <w:rPr>
          <w:rFonts w:ascii="Century Gothic" w:hAnsi="Century Gothic"/>
        </w:rPr>
        <w:t>,</w:t>
      </w:r>
      <w:r w:rsidR="003A5D1F" w:rsidRPr="00AF535E">
        <w:rPr>
          <w:rFonts w:ascii="Century Gothic" w:hAnsi="Century Gothic"/>
        </w:rPr>
        <w:t xml:space="preserve"> and selection </w:t>
      </w:r>
      <w:r>
        <w:rPr>
          <w:rFonts w:ascii="Century Gothic" w:hAnsi="Century Gothic"/>
        </w:rPr>
        <w:t xml:space="preserve">decisions are made without </w:t>
      </w:r>
      <w:r w:rsidR="00AC2CA4">
        <w:rPr>
          <w:rFonts w:ascii="Century Gothic" w:hAnsi="Century Gothic"/>
        </w:rPr>
        <w:t>prejudice</w:t>
      </w:r>
      <w:r>
        <w:rPr>
          <w:rFonts w:ascii="Century Gothic" w:hAnsi="Century Gothic"/>
        </w:rPr>
        <w:t xml:space="preserve"> based on </w:t>
      </w:r>
      <w:r w:rsidR="003A5D1F" w:rsidRPr="00AF535E">
        <w:rPr>
          <w:rFonts w:ascii="Century Gothic" w:hAnsi="Century Gothic"/>
        </w:rPr>
        <w:t>an applicant's sex, gender identity, sexual orientatio</w:t>
      </w:r>
      <w:r>
        <w:rPr>
          <w:rFonts w:ascii="Century Gothic" w:hAnsi="Century Gothic"/>
        </w:rPr>
        <w:t>n, marital status</w:t>
      </w:r>
      <w:r w:rsidR="003A5D1F" w:rsidRPr="00AF535E">
        <w:rPr>
          <w:rFonts w:ascii="Century Gothic" w:hAnsi="Century Gothic"/>
        </w:rPr>
        <w:t>, race, nationality, ethnic</w:t>
      </w:r>
      <w:r>
        <w:rPr>
          <w:rFonts w:ascii="Century Gothic" w:hAnsi="Century Gothic"/>
        </w:rPr>
        <w:t xml:space="preserve">ity, </w:t>
      </w:r>
      <w:r w:rsidR="003A5D1F" w:rsidRPr="00AF535E">
        <w:rPr>
          <w:rFonts w:ascii="Century Gothic" w:hAnsi="Century Gothic"/>
        </w:rPr>
        <w:t>religion or belief, age, pregnancy or maternity leave or trade union membe</w:t>
      </w:r>
      <w:r w:rsidR="00AC2CA4">
        <w:rPr>
          <w:rFonts w:ascii="Century Gothic" w:hAnsi="Century Gothic"/>
        </w:rPr>
        <w:t xml:space="preserve">rship. </w:t>
      </w:r>
    </w:p>
    <w:p w14:paraId="55DA6DA0" w14:textId="77777777" w:rsidR="00AC2CA4" w:rsidRDefault="00AC2CA4" w:rsidP="00AF535E">
      <w:pPr>
        <w:rPr>
          <w:rFonts w:ascii="Century Gothic" w:hAnsi="Century Gothic"/>
        </w:rPr>
      </w:pPr>
      <w:r>
        <w:rPr>
          <w:rFonts w:ascii="Century Gothic" w:hAnsi="Century Gothic"/>
        </w:rPr>
        <w:t xml:space="preserve">We will never exclude a candidate due to a disability unless it is evident </w:t>
      </w:r>
      <w:r w:rsidR="003A5D1F" w:rsidRPr="00AF535E">
        <w:rPr>
          <w:rFonts w:ascii="Century Gothic" w:hAnsi="Century Gothic"/>
        </w:rPr>
        <w:t>that the candidate is unable to perform a</w:t>
      </w:r>
      <w:r>
        <w:rPr>
          <w:rFonts w:ascii="Century Gothic" w:hAnsi="Century Gothic"/>
        </w:rPr>
        <w:t>n essential function of the role, even after considering reasonable adjustments.</w:t>
      </w:r>
      <w:r w:rsidR="003A5D1F" w:rsidRPr="00AF535E">
        <w:rPr>
          <w:rFonts w:ascii="Century Gothic" w:hAnsi="Century Gothic"/>
        </w:rPr>
        <w:t xml:space="preserve"> Line managers </w:t>
      </w:r>
      <w:r>
        <w:rPr>
          <w:rFonts w:ascii="Century Gothic" w:hAnsi="Century Gothic"/>
        </w:rPr>
        <w:t xml:space="preserve">should only inquire about and applicant’s health when it is directly relevant to the specific role and only after the applicant has been shortlisted. </w:t>
      </w:r>
    </w:p>
    <w:p w14:paraId="48896FA6" w14:textId="6F604E9B" w:rsidR="00AF535E" w:rsidRPr="003A5D1F" w:rsidRDefault="003A5D1F" w:rsidP="00AC2CA4">
      <w:pPr>
        <w:rPr>
          <w:rFonts w:ascii="Century Gothic" w:hAnsi="Century Gothic"/>
        </w:rPr>
      </w:pPr>
      <w:r w:rsidRPr="02156E88">
        <w:rPr>
          <w:rFonts w:ascii="Century Gothic" w:hAnsi="Century Gothic"/>
        </w:rPr>
        <w:t xml:space="preserve">To prevent any candidate from being disadvantaged </w:t>
      </w:r>
      <w:r w:rsidR="00AC2CA4" w:rsidRPr="02156E88">
        <w:rPr>
          <w:rFonts w:ascii="Century Gothic" w:hAnsi="Century Gothic"/>
        </w:rPr>
        <w:t xml:space="preserve">due to </w:t>
      </w:r>
      <w:r w:rsidRPr="02156E88">
        <w:rPr>
          <w:rFonts w:ascii="Century Gothic" w:hAnsi="Century Gothic"/>
        </w:rPr>
        <w:t xml:space="preserve">a disability, the individual responsible for </w:t>
      </w:r>
      <w:r w:rsidR="00AC2CA4" w:rsidRPr="02156E88">
        <w:rPr>
          <w:rFonts w:ascii="Century Gothic" w:hAnsi="Century Gothic"/>
        </w:rPr>
        <w:t xml:space="preserve">applicant communication </w:t>
      </w:r>
      <w:r w:rsidRPr="02156E88">
        <w:rPr>
          <w:rFonts w:ascii="Century Gothic" w:hAnsi="Century Gothic"/>
        </w:rPr>
        <w:t xml:space="preserve">should </w:t>
      </w:r>
      <w:r w:rsidR="00AC2CA4" w:rsidRPr="02156E88">
        <w:rPr>
          <w:rFonts w:ascii="Century Gothic" w:hAnsi="Century Gothic"/>
        </w:rPr>
        <w:t xml:space="preserve">inquire about </w:t>
      </w:r>
      <w:r w:rsidRPr="02156E88">
        <w:rPr>
          <w:rFonts w:ascii="Century Gothic" w:hAnsi="Century Gothic"/>
        </w:rPr>
        <w:t>each candidate</w:t>
      </w:r>
      <w:r w:rsidR="00AC2CA4" w:rsidRPr="02156E88">
        <w:rPr>
          <w:rFonts w:ascii="Century Gothic" w:hAnsi="Century Gothic"/>
        </w:rPr>
        <w:t>’s need for reasonable adjustments.</w:t>
      </w:r>
      <w:r w:rsidRPr="02156E88">
        <w:rPr>
          <w:rFonts w:ascii="Century Gothic" w:hAnsi="Century Gothic"/>
        </w:rPr>
        <w:t xml:space="preserve"> These may include ensuring </w:t>
      </w:r>
      <w:r w:rsidR="00AC2CA4" w:rsidRPr="02156E88">
        <w:rPr>
          <w:rFonts w:ascii="Century Gothic" w:hAnsi="Century Gothic"/>
        </w:rPr>
        <w:t xml:space="preserve">accessible interview premises, </w:t>
      </w:r>
      <w:r w:rsidRPr="02156E88">
        <w:rPr>
          <w:rFonts w:ascii="Century Gothic" w:hAnsi="Century Gothic"/>
        </w:rPr>
        <w:t>adapting psychometric tests</w:t>
      </w:r>
      <w:r w:rsidR="00AC2CA4" w:rsidRPr="02156E88">
        <w:rPr>
          <w:rFonts w:ascii="Century Gothic" w:hAnsi="Century Gothic"/>
        </w:rPr>
        <w:t xml:space="preserve"> </w:t>
      </w:r>
      <w:r w:rsidR="00AC2CA4" w:rsidRPr="02156E88">
        <w:rPr>
          <w:rFonts w:ascii="Century Gothic" w:eastAsia="Times New Roman" w:hAnsi="Century Gothic" w:cs="Arial"/>
          <w:lang w:eastAsia="en-GB"/>
        </w:rPr>
        <w:t xml:space="preserve">options, offering a non-telephone interview option for deaf candidates, or providing an appropriate chair for an interview with a candidate experiencing back pain. The </w:t>
      </w:r>
      <w:r w:rsidR="2C95B865" w:rsidRPr="02156E88">
        <w:rPr>
          <w:rFonts w:ascii="Century Gothic" w:eastAsia="Times New Roman" w:hAnsi="Century Gothic" w:cs="Arial"/>
          <w:lang w:eastAsia="en-GB"/>
        </w:rPr>
        <w:t xml:space="preserve">BCoT </w:t>
      </w:r>
      <w:r w:rsidR="00AC2CA4" w:rsidRPr="02156E88">
        <w:rPr>
          <w:rFonts w:ascii="Century Gothic" w:eastAsia="Times New Roman" w:hAnsi="Century Gothic" w:cs="Arial"/>
          <w:lang w:eastAsia="en-GB"/>
        </w:rPr>
        <w:t>HR Manager can provide guidance on reasonable adjustments.</w:t>
      </w:r>
    </w:p>
    <w:p w14:paraId="7E29BF21" w14:textId="77777777" w:rsidR="009F2E46" w:rsidRDefault="00DC50B3"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 w:name="_Toc147397191"/>
      <w:bookmarkStart w:id="3" w:name="_Toc147397290"/>
      <w:bookmarkStart w:id="4" w:name="_Toc147398882"/>
      <w:bookmarkStart w:id="5" w:name="_Toc147399590"/>
      <w:bookmarkStart w:id="6" w:name="_Toc147399654"/>
      <w:bookmarkStart w:id="7" w:name="_Toc147397192"/>
      <w:bookmarkStart w:id="8" w:name="_Toc147397291"/>
      <w:bookmarkStart w:id="9" w:name="_Toc147398883"/>
      <w:bookmarkStart w:id="10" w:name="_Toc147399591"/>
      <w:bookmarkStart w:id="11" w:name="_Toc147399655"/>
      <w:bookmarkStart w:id="12" w:name="_Toc147397193"/>
      <w:bookmarkStart w:id="13" w:name="_Toc147397292"/>
      <w:bookmarkStart w:id="14" w:name="_Toc147398884"/>
      <w:bookmarkStart w:id="15" w:name="_Toc147399592"/>
      <w:bookmarkStart w:id="16" w:name="_Toc147399656"/>
      <w:bookmarkStart w:id="17" w:name="_Toc15079539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ascii="Century Gothic" w:hAnsi="Century Gothic" w:cs="Tahoma"/>
          <w:color w:val="290076"/>
          <w:sz w:val="28"/>
          <w:szCs w:val="28"/>
        </w:rPr>
        <w:t>T</w:t>
      </w:r>
      <w:r w:rsidR="00C050A2">
        <w:rPr>
          <w:rFonts w:ascii="Century Gothic" w:hAnsi="Century Gothic" w:cs="Tahoma"/>
          <w:color w:val="290076"/>
          <w:sz w:val="28"/>
          <w:szCs w:val="28"/>
        </w:rPr>
        <w:t>ypes of Disclosure and Barring Service Checks</w:t>
      </w:r>
      <w:bookmarkEnd w:id="17"/>
    </w:p>
    <w:p w14:paraId="31692226" w14:textId="77777777" w:rsidR="00F42464" w:rsidRPr="00F42464" w:rsidRDefault="00C050A2" w:rsidP="00DC50B3">
      <w:pPr>
        <w:jc w:val="both"/>
        <w:rPr>
          <w:rFonts w:ascii="Century Gothic" w:hAnsi="Century Gothic"/>
        </w:rPr>
      </w:pPr>
      <w:r w:rsidRPr="00F42464">
        <w:rPr>
          <w:rFonts w:ascii="Century Gothic" w:hAnsi="Century Gothic"/>
        </w:rPr>
        <w:t xml:space="preserve">There are four types of Disclosure and Barring Service (DBS) checks: </w:t>
      </w:r>
    </w:p>
    <w:p w14:paraId="06DF9B70" w14:textId="77777777" w:rsidR="00F42464" w:rsidRDefault="00C050A2" w:rsidP="00F42464">
      <w:pPr>
        <w:pStyle w:val="ListParagraph"/>
        <w:numPr>
          <w:ilvl w:val="0"/>
          <w:numId w:val="30"/>
        </w:numPr>
        <w:jc w:val="both"/>
        <w:rPr>
          <w:rFonts w:ascii="Century Gothic" w:hAnsi="Century Gothic"/>
        </w:rPr>
      </w:pPr>
      <w:r w:rsidRPr="00F42464">
        <w:rPr>
          <w:rFonts w:ascii="Century Gothic" w:hAnsi="Century Gothic"/>
          <w:b/>
        </w:rPr>
        <w:t>Basic disclosure:</w:t>
      </w:r>
      <w:r w:rsidRPr="00F42464">
        <w:rPr>
          <w:rFonts w:ascii="Century Gothic" w:hAnsi="Century Gothic"/>
        </w:rPr>
        <w:t xml:space="preserve"> Shows detai</w:t>
      </w:r>
      <w:r w:rsidR="00F42464">
        <w:rPr>
          <w:rFonts w:ascii="Century Gothic" w:hAnsi="Century Gothic"/>
        </w:rPr>
        <w:t>ls of unspent convictions only.</w:t>
      </w:r>
    </w:p>
    <w:p w14:paraId="6D98A12B" w14:textId="77777777" w:rsidR="00F42464" w:rsidRPr="00F42464" w:rsidRDefault="00F42464" w:rsidP="00F42464">
      <w:pPr>
        <w:pStyle w:val="ListParagraph"/>
        <w:ind w:left="360"/>
        <w:jc w:val="both"/>
        <w:rPr>
          <w:rFonts w:ascii="Century Gothic" w:hAnsi="Century Gothic"/>
        </w:rPr>
      </w:pPr>
    </w:p>
    <w:p w14:paraId="233966D7" w14:textId="77777777" w:rsidR="00F42464" w:rsidRDefault="00C050A2" w:rsidP="00F42464">
      <w:pPr>
        <w:pStyle w:val="ListParagraph"/>
        <w:numPr>
          <w:ilvl w:val="0"/>
          <w:numId w:val="30"/>
        </w:numPr>
        <w:jc w:val="both"/>
        <w:rPr>
          <w:rFonts w:ascii="Century Gothic" w:hAnsi="Century Gothic"/>
        </w:rPr>
      </w:pPr>
      <w:r w:rsidRPr="00F42464">
        <w:rPr>
          <w:rFonts w:ascii="Century Gothic" w:hAnsi="Century Gothic"/>
          <w:b/>
        </w:rPr>
        <w:t>Standard disclosure:</w:t>
      </w:r>
      <w:r w:rsidRPr="00F42464">
        <w:rPr>
          <w:rFonts w:ascii="Century Gothic" w:hAnsi="Century Gothic"/>
        </w:rPr>
        <w:t xml:space="preserve"> Shows details of spent convictions, unspent convictions and cautions that have not been filtered. </w:t>
      </w:r>
    </w:p>
    <w:p w14:paraId="2946DB82" w14:textId="77777777" w:rsidR="00F42464" w:rsidRPr="00F42464" w:rsidRDefault="00F42464" w:rsidP="00F42464">
      <w:pPr>
        <w:pStyle w:val="ListParagraph"/>
        <w:rPr>
          <w:rFonts w:ascii="Century Gothic" w:hAnsi="Century Gothic"/>
          <w:b/>
        </w:rPr>
      </w:pPr>
    </w:p>
    <w:p w14:paraId="4DA3E84F" w14:textId="77777777" w:rsidR="00F42464" w:rsidRDefault="00C050A2" w:rsidP="00F42464">
      <w:pPr>
        <w:pStyle w:val="ListParagraph"/>
        <w:numPr>
          <w:ilvl w:val="0"/>
          <w:numId w:val="30"/>
        </w:numPr>
        <w:jc w:val="both"/>
        <w:rPr>
          <w:rFonts w:ascii="Century Gothic" w:hAnsi="Century Gothic"/>
        </w:rPr>
      </w:pPr>
      <w:r w:rsidRPr="00F42464">
        <w:rPr>
          <w:rFonts w:ascii="Century Gothic" w:hAnsi="Century Gothic"/>
          <w:b/>
        </w:rPr>
        <w:t>Enhanced disclosure:</w:t>
      </w:r>
      <w:r w:rsidRPr="00F42464">
        <w:rPr>
          <w:rFonts w:ascii="Century Gothic" w:hAnsi="Century Gothic"/>
        </w:rPr>
        <w:t xml:space="preserve"> Shows details of spent convictions, unspent convictions and cautions that have not been filtered. Includes a check of local police records. </w:t>
      </w:r>
    </w:p>
    <w:p w14:paraId="5997CC1D" w14:textId="77777777" w:rsidR="00F42464" w:rsidRPr="00F42464" w:rsidRDefault="00F42464" w:rsidP="00F42464">
      <w:pPr>
        <w:pStyle w:val="ListParagraph"/>
        <w:rPr>
          <w:rFonts w:ascii="Century Gothic" w:hAnsi="Century Gothic"/>
          <w:b/>
        </w:rPr>
      </w:pPr>
    </w:p>
    <w:p w14:paraId="423BC091" w14:textId="77777777" w:rsidR="00DC50B3" w:rsidRPr="00F42464" w:rsidRDefault="00C050A2" w:rsidP="00F42464">
      <w:pPr>
        <w:pStyle w:val="ListParagraph"/>
        <w:numPr>
          <w:ilvl w:val="0"/>
          <w:numId w:val="30"/>
        </w:numPr>
        <w:jc w:val="both"/>
        <w:rPr>
          <w:rFonts w:ascii="Century Gothic" w:hAnsi="Century Gothic"/>
        </w:rPr>
      </w:pPr>
      <w:r w:rsidRPr="00F42464">
        <w:rPr>
          <w:rFonts w:ascii="Century Gothic" w:hAnsi="Century Gothic"/>
          <w:b/>
        </w:rPr>
        <w:t>Enhanced disclosure with barred lists check</w:t>
      </w:r>
      <w:r w:rsidRPr="00F42464">
        <w:rPr>
          <w:rFonts w:ascii="Century Gothic" w:hAnsi="Century Gothic"/>
        </w:rPr>
        <w:t>: Shows details of spent convictions, unspent convictions and cautions that have not been filtered. Includes a check of local police records and the barred lists held by the DBS. Disclosure of criminal convictions</w:t>
      </w:r>
      <w:r w:rsidR="003A5D1F" w:rsidRPr="00F42464">
        <w:rPr>
          <w:rFonts w:ascii="Century Gothic" w:hAnsi="Century Gothic"/>
        </w:rPr>
        <w:t>.</w:t>
      </w:r>
      <w:r w:rsidRPr="00F42464">
        <w:rPr>
          <w:rFonts w:ascii="Century Gothic" w:hAnsi="Century Gothic"/>
        </w:rPr>
        <w:t xml:space="preserve"> We require job applicants to disclose all criminal convictions, whether spent or unspent (other than where protected caution</w:t>
      </w:r>
    </w:p>
    <w:p w14:paraId="390F9E0C" w14:textId="77777777" w:rsidR="009F2E46" w:rsidRPr="00F42464" w:rsidRDefault="00C050A2" w:rsidP="00F42464">
      <w:pPr>
        <w:pStyle w:val="Heading1"/>
        <w:keepNext w:val="0"/>
        <w:keepLines w:val="0"/>
        <w:numPr>
          <w:ilvl w:val="0"/>
          <w:numId w:val="31"/>
        </w:numPr>
        <w:shd w:val="clear" w:color="auto" w:fill="FFFFFF" w:themeFill="background1"/>
        <w:spacing w:before="0" w:after="160"/>
        <w:contextualSpacing/>
        <w:rPr>
          <w:rFonts w:ascii="Century Gothic" w:hAnsi="Century Gothic" w:cs="Tahoma"/>
          <w:color w:val="290076"/>
          <w:sz w:val="28"/>
          <w:szCs w:val="28"/>
        </w:rPr>
      </w:pPr>
      <w:bookmarkStart w:id="18" w:name="_Toc150795400"/>
      <w:r w:rsidRPr="00F42464">
        <w:rPr>
          <w:rFonts w:ascii="Century Gothic" w:hAnsi="Century Gothic" w:cs="Tahoma"/>
          <w:color w:val="290076"/>
          <w:sz w:val="28"/>
          <w:szCs w:val="28"/>
        </w:rPr>
        <w:t>Process for DBS Checks</w:t>
      </w:r>
      <w:bookmarkEnd w:id="18"/>
    </w:p>
    <w:p w14:paraId="26377868" w14:textId="77777777" w:rsidR="00F42464" w:rsidRPr="00906937" w:rsidRDefault="00C050A2" w:rsidP="00DC50B3">
      <w:pPr>
        <w:jc w:val="both"/>
        <w:rPr>
          <w:rFonts w:ascii="Century Gothic" w:hAnsi="Century Gothic"/>
        </w:rPr>
      </w:pPr>
      <w:r w:rsidRPr="00906937">
        <w:rPr>
          <w:rFonts w:ascii="Century Gothic" w:hAnsi="Century Gothic"/>
        </w:rPr>
        <w:t xml:space="preserve">To enable job applicants for posts covered by this policy to carry out the DBS check (other than where a basic disclosure only is required), we will provide them with an application form </w:t>
      </w:r>
      <w:r w:rsidR="00906937">
        <w:rPr>
          <w:rFonts w:ascii="Century Gothic" w:hAnsi="Century Gothic"/>
        </w:rPr>
        <w:t>to be completed and returned to</w:t>
      </w:r>
      <w:r w:rsidRPr="00906937">
        <w:rPr>
          <w:rFonts w:ascii="Century Gothic" w:hAnsi="Century Gothic"/>
        </w:rPr>
        <w:t xml:space="preserve"> our organisation along with documents proving their identity. </w:t>
      </w:r>
    </w:p>
    <w:p w14:paraId="7EFDDF0F" w14:textId="5B26202C" w:rsidR="00DC50B3" w:rsidRPr="00C050A2" w:rsidRDefault="00C050A2" w:rsidP="00DC50B3">
      <w:pPr>
        <w:jc w:val="both"/>
        <w:rPr>
          <w:rFonts w:ascii="Century Gothic" w:hAnsi="Century Gothic"/>
        </w:rPr>
      </w:pPr>
      <w:r w:rsidRPr="02156E88">
        <w:rPr>
          <w:rFonts w:ascii="Century Gothic" w:hAnsi="Century Gothic"/>
        </w:rPr>
        <w:t>We will send the c</w:t>
      </w:r>
      <w:r w:rsidR="1B887483" w:rsidRPr="02156E88">
        <w:rPr>
          <w:rFonts w:ascii="Century Gothic" w:hAnsi="Century Gothic"/>
        </w:rPr>
        <w:t>andidate a link</w:t>
      </w:r>
      <w:r w:rsidRPr="02156E88">
        <w:rPr>
          <w:rFonts w:ascii="Century Gothic" w:hAnsi="Century Gothic"/>
        </w:rPr>
        <w:t xml:space="preserve"> to</w:t>
      </w:r>
      <w:r w:rsidR="0FC262DE" w:rsidRPr="02156E88">
        <w:rPr>
          <w:rFonts w:ascii="Century Gothic" w:hAnsi="Century Gothic"/>
        </w:rPr>
        <w:t xml:space="preserve"> complete an online portal for</w:t>
      </w:r>
      <w:r w:rsidRPr="02156E88">
        <w:rPr>
          <w:rFonts w:ascii="Century Gothic" w:hAnsi="Century Gothic"/>
        </w:rPr>
        <w:t xml:space="preserve"> DBS </w:t>
      </w:r>
      <w:r w:rsidR="33536220" w:rsidRPr="02156E88">
        <w:rPr>
          <w:rFonts w:ascii="Century Gothic" w:hAnsi="Century Gothic"/>
        </w:rPr>
        <w:t>application, fees for DBS will be reimbursed by the organisation</w:t>
      </w:r>
      <w:r w:rsidRPr="02156E88">
        <w:rPr>
          <w:rFonts w:ascii="Century Gothic" w:hAnsi="Century Gothic"/>
        </w:rPr>
        <w:t xml:space="preserve">. Once the check has been carried out, the DBS should send the certificate to the job applicant. We will ask the job applicant for sight of the </w:t>
      </w:r>
      <w:r w:rsidRPr="02156E88">
        <w:rPr>
          <w:rFonts w:ascii="Century Gothic" w:hAnsi="Century Gothic"/>
        </w:rPr>
        <w:lastRenderedPageBreak/>
        <w:t>DBS certificate. If the job applicant is a member of the DBS update service, we will, with their permission, carry out a status check on any current certificate.</w:t>
      </w:r>
    </w:p>
    <w:p w14:paraId="1CB9F015" w14:textId="77777777" w:rsidR="009F2E46" w:rsidRDefault="00C050A2" w:rsidP="00F42464">
      <w:pPr>
        <w:pStyle w:val="Heading1"/>
        <w:keepNext w:val="0"/>
        <w:keepLines w:val="0"/>
        <w:numPr>
          <w:ilvl w:val="0"/>
          <w:numId w:val="31"/>
        </w:numPr>
        <w:shd w:val="clear" w:color="auto" w:fill="FFFFFF" w:themeFill="background1"/>
        <w:spacing w:before="0" w:after="160"/>
        <w:contextualSpacing/>
        <w:rPr>
          <w:rFonts w:ascii="Century Gothic" w:hAnsi="Century Gothic" w:cs="Tahoma"/>
          <w:color w:val="290076"/>
          <w:sz w:val="28"/>
          <w:szCs w:val="28"/>
        </w:rPr>
      </w:pPr>
      <w:bookmarkStart w:id="19" w:name="_Toc150795401"/>
      <w:r>
        <w:rPr>
          <w:rFonts w:ascii="Century Gothic" w:hAnsi="Century Gothic" w:cs="Tahoma"/>
          <w:color w:val="290076"/>
          <w:sz w:val="28"/>
          <w:szCs w:val="28"/>
        </w:rPr>
        <w:t>Interviews</w:t>
      </w:r>
      <w:bookmarkEnd w:id="19"/>
    </w:p>
    <w:p w14:paraId="6F46C902" w14:textId="77777777" w:rsidR="00AC2CA4" w:rsidRDefault="00C050A2" w:rsidP="00DC50B3">
      <w:pPr>
        <w:jc w:val="both"/>
        <w:rPr>
          <w:rFonts w:ascii="Century Gothic" w:hAnsi="Century Gothic"/>
        </w:rPr>
      </w:pPr>
      <w:r w:rsidRPr="00C050A2">
        <w:rPr>
          <w:rFonts w:ascii="Century Gothic" w:hAnsi="Century Gothic"/>
        </w:rPr>
        <w:t xml:space="preserve">Lead interviewers conducting recruitment interviews will ensure that the questions that they ask job applicants are not in any way discriminatory or unnecessarily intrusive. The interview will focus on the role and the skills needed to perform it effectively. </w:t>
      </w:r>
    </w:p>
    <w:p w14:paraId="47ABB766" w14:textId="77777777" w:rsidR="00F80D0B" w:rsidRDefault="00C050A2" w:rsidP="00DC50B3">
      <w:pPr>
        <w:jc w:val="both"/>
        <w:rPr>
          <w:rFonts w:ascii="Century Gothic" w:hAnsi="Century Gothic"/>
        </w:rPr>
      </w:pPr>
      <w:r w:rsidRPr="00C050A2">
        <w:rPr>
          <w:rFonts w:ascii="Century Gothic" w:hAnsi="Century Gothic"/>
        </w:rPr>
        <w:t xml:space="preserve">The lead interviewer must make a record of every recruitment interview and </w:t>
      </w:r>
      <w:r w:rsidR="00906937">
        <w:rPr>
          <w:rFonts w:ascii="Century Gothic" w:hAnsi="Century Gothic"/>
        </w:rPr>
        <w:t>save in the recruitment folder,</w:t>
      </w:r>
      <w:r w:rsidRPr="00C050A2">
        <w:rPr>
          <w:rFonts w:ascii="Century Gothic" w:hAnsi="Century Gothic"/>
        </w:rPr>
        <w:t xml:space="preserve"> to be retained for a suitable period of time. To ensure fairness, the lead interviewers should ensure that questions asked are consistent in all interviews for a particular job. </w:t>
      </w:r>
    </w:p>
    <w:p w14:paraId="47A4B2D7" w14:textId="77777777" w:rsidR="00AC2CA4" w:rsidRDefault="00C050A2" w:rsidP="00DC50B3">
      <w:pPr>
        <w:jc w:val="both"/>
        <w:rPr>
          <w:rFonts w:ascii="Century Gothic" w:hAnsi="Century Gothic"/>
        </w:rPr>
      </w:pPr>
      <w:r w:rsidRPr="00C050A2">
        <w:rPr>
          <w:rFonts w:ascii="Century Gothic" w:hAnsi="Century Gothic"/>
        </w:rPr>
        <w:t xml:space="preserve">On no account should any job offer be made during or at the end of an interview. </w:t>
      </w:r>
    </w:p>
    <w:p w14:paraId="40FD831D" w14:textId="5FD81120" w:rsidR="00AC2CA4" w:rsidRDefault="00C050A2" w:rsidP="00DC50B3">
      <w:pPr>
        <w:jc w:val="both"/>
        <w:rPr>
          <w:rFonts w:ascii="Century Gothic" w:hAnsi="Century Gothic"/>
        </w:rPr>
      </w:pPr>
      <w:r w:rsidRPr="02156E88">
        <w:rPr>
          <w:rFonts w:ascii="Century Gothic" w:hAnsi="Century Gothic"/>
        </w:rPr>
        <w:t>Formal interviews should be carried out by a minimum of two members of staff of which one must be ‘Safer Recruitment’ trained. As part of each interview a question should always be included on ‘why the applicant wants to work with children’</w:t>
      </w:r>
      <w:r w:rsidR="2851D731" w:rsidRPr="02156E88">
        <w:rPr>
          <w:rFonts w:ascii="Century Gothic" w:hAnsi="Century Gothic"/>
        </w:rPr>
        <w:t xml:space="preserve"> or for roles with no interaction with children ‘why the applicant wants to work for an organisation that supports children’</w:t>
      </w:r>
      <w:r w:rsidR="00AC2CA4" w:rsidRPr="02156E88">
        <w:rPr>
          <w:rFonts w:ascii="Century Gothic" w:hAnsi="Century Gothic"/>
        </w:rPr>
        <w:t>.</w:t>
      </w:r>
    </w:p>
    <w:p w14:paraId="0F7939A1" w14:textId="77777777" w:rsidR="00F42464" w:rsidRDefault="00AC2CA4" w:rsidP="00DC50B3">
      <w:pPr>
        <w:jc w:val="both"/>
        <w:rPr>
          <w:rFonts w:ascii="Century Gothic" w:hAnsi="Century Gothic"/>
        </w:rPr>
      </w:pPr>
      <w:r>
        <w:rPr>
          <w:rFonts w:ascii="Century Gothic" w:hAnsi="Century Gothic"/>
        </w:rPr>
        <w:t>In certain instances</w:t>
      </w:r>
      <w:r w:rsidR="00C050A2" w:rsidRPr="00C050A2">
        <w:rPr>
          <w:rFonts w:ascii="Century Gothic" w:hAnsi="Century Gothic"/>
        </w:rPr>
        <w:t xml:space="preserve">, we </w:t>
      </w:r>
      <w:r w:rsidR="00F42464">
        <w:rPr>
          <w:rFonts w:ascii="Century Gothic" w:hAnsi="Century Gothic"/>
        </w:rPr>
        <w:t xml:space="preserve">conduct </w:t>
      </w:r>
      <w:r w:rsidR="00C050A2" w:rsidRPr="00C050A2">
        <w:rPr>
          <w:rFonts w:ascii="Century Gothic" w:hAnsi="Century Gothic"/>
        </w:rPr>
        <w:t>in</w:t>
      </w:r>
      <w:r w:rsidR="00F42464">
        <w:rPr>
          <w:rFonts w:ascii="Century Gothic" w:hAnsi="Century Gothic"/>
        </w:rPr>
        <w:t xml:space="preserve">terviews remotely via telephone or </w:t>
      </w:r>
      <w:r w:rsidR="00C050A2" w:rsidRPr="00C050A2">
        <w:rPr>
          <w:rFonts w:ascii="Century Gothic" w:hAnsi="Century Gothic"/>
        </w:rPr>
        <w:t>online video call</w:t>
      </w:r>
      <w:r w:rsidR="00F42464">
        <w:rPr>
          <w:rFonts w:ascii="Century Gothic" w:hAnsi="Century Gothic"/>
        </w:rPr>
        <w:t>s</w:t>
      </w:r>
      <w:r w:rsidR="00C050A2" w:rsidRPr="00C050A2">
        <w:rPr>
          <w:rFonts w:ascii="Century Gothic" w:hAnsi="Century Gothic"/>
        </w:rPr>
        <w:t xml:space="preserve">. Video interviews </w:t>
      </w:r>
      <w:r w:rsidR="00F42464">
        <w:rPr>
          <w:rFonts w:ascii="Century Gothic" w:hAnsi="Century Gothic"/>
        </w:rPr>
        <w:t xml:space="preserve">primarily utilise Google Meet or Microsoft Teams. The designated </w:t>
      </w:r>
      <w:r w:rsidR="00C050A2" w:rsidRPr="00C050A2">
        <w:rPr>
          <w:rFonts w:ascii="Century Gothic" w:hAnsi="Century Gothic"/>
        </w:rPr>
        <w:t xml:space="preserve">interviewer should </w:t>
      </w:r>
      <w:r w:rsidR="00F42464">
        <w:rPr>
          <w:rFonts w:ascii="Century Gothic" w:hAnsi="Century Gothic"/>
        </w:rPr>
        <w:t xml:space="preserve">inform the interviewee </w:t>
      </w:r>
      <w:r w:rsidR="00C050A2" w:rsidRPr="00C050A2">
        <w:rPr>
          <w:rFonts w:ascii="Century Gothic" w:hAnsi="Century Gothic"/>
        </w:rPr>
        <w:t xml:space="preserve">in </w:t>
      </w:r>
      <w:r w:rsidR="00F42464" w:rsidRPr="00C050A2">
        <w:rPr>
          <w:rFonts w:ascii="Century Gothic" w:hAnsi="Century Gothic"/>
        </w:rPr>
        <w:t>advance</w:t>
      </w:r>
      <w:r w:rsidR="00F42464">
        <w:rPr>
          <w:rFonts w:ascii="Century Gothic" w:hAnsi="Century Gothic"/>
        </w:rPr>
        <w:t xml:space="preserve"> about the interview format and provide an opportunity for the interviewee to disclose any necessary reasonable adjustments or anticipated technological challenges.</w:t>
      </w:r>
    </w:p>
    <w:p w14:paraId="1C4EF29B" w14:textId="7B066041" w:rsidR="00F42464" w:rsidRPr="00F42464" w:rsidRDefault="00F42464" w:rsidP="00DC50B3">
      <w:pPr>
        <w:jc w:val="both"/>
        <w:rPr>
          <w:rFonts w:ascii="Century Gothic" w:hAnsi="Century Gothic"/>
        </w:rPr>
      </w:pPr>
      <w:r w:rsidRPr="00F42464">
        <w:rPr>
          <w:rFonts w:ascii="Century Gothic" w:hAnsi="Century Gothic" w:cs="Arial"/>
          <w:color w:val="1F1F1F"/>
          <w:shd w:val="clear" w:color="auto" w:fill="FFFFFF"/>
        </w:rPr>
        <w:t xml:space="preserve">The </w:t>
      </w:r>
      <w:r w:rsidR="5562F36A" w:rsidRPr="00F42464">
        <w:rPr>
          <w:rFonts w:ascii="Century Gothic" w:hAnsi="Century Gothic" w:cs="Arial"/>
          <w:color w:val="1F1F1F"/>
          <w:shd w:val="clear" w:color="auto" w:fill="FFFFFF"/>
        </w:rPr>
        <w:t>M</w:t>
      </w:r>
      <w:r>
        <w:rPr>
          <w:rFonts w:ascii="Century Gothic" w:hAnsi="Century Gothic" w:cs="Arial"/>
          <w:color w:val="1F1F1F"/>
          <w:shd w:val="clear" w:color="auto" w:fill="FFFFFF"/>
        </w:rPr>
        <w:t xml:space="preserve">D must </w:t>
      </w:r>
      <w:r w:rsidR="00906937">
        <w:rPr>
          <w:rFonts w:ascii="Century Gothic" w:hAnsi="Century Gothic" w:cs="Arial"/>
          <w:color w:val="1F1F1F"/>
          <w:shd w:val="clear" w:color="auto" w:fill="FFFFFF"/>
        </w:rPr>
        <w:t xml:space="preserve">be requested to </w:t>
      </w:r>
      <w:r>
        <w:rPr>
          <w:rFonts w:ascii="Century Gothic" w:hAnsi="Century Gothic" w:cs="Arial"/>
          <w:color w:val="1F1F1F"/>
          <w:shd w:val="clear" w:color="auto" w:fill="FFFFFF"/>
        </w:rPr>
        <w:t>authoris</w:t>
      </w:r>
      <w:r w:rsidRPr="00F42464">
        <w:rPr>
          <w:rFonts w:ascii="Century Gothic" w:hAnsi="Century Gothic" w:cs="Arial"/>
          <w:color w:val="1F1F1F"/>
          <w:shd w:val="clear" w:color="auto" w:fill="FFFFFF"/>
        </w:rPr>
        <w:t>e any request to incorporate psychometric testing into the recruitment process. Any employed test must be job-validated, bias-free, and administered and interpreted by a duly trained individual.</w:t>
      </w:r>
      <w:r>
        <w:rPr>
          <w:rFonts w:ascii="Century Gothic" w:hAnsi="Century Gothic" w:cs="Arial"/>
          <w:color w:val="1F1F1F"/>
          <w:shd w:val="clear" w:color="auto" w:fill="FFFFFF"/>
        </w:rPr>
        <w:t xml:space="preserve"> It is crucial to recognis</w:t>
      </w:r>
      <w:r w:rsidRPr="00F42464">
        <w:rPr>
          <w:rFonts w:ascii="Century Gothic" w:hAnsi="Century Gothic" w:cs="Arial"/>
          <w:color w:val="1F1F1F"/>
          <w:shd w:val="clear" w:color="auto" w:fill="FFFFFF"/>
        </w:rPr>
        <w:t xml:space="preserve">e that psychometric testing may not always be appropriate or may require modifications, particularly for neurodivergent candidates or those who have requested reasonable adjustments to the recruitment process. In such instances, the line manager requesting such testing should consult with the </w:t>
      </w:r>
      <w:r w:rsidR="64C779A2" w:rsidRPr="00F42464">
        <w:rPr>
          <w:rFonts w:ascii="Century Gothic" w:hAnsi="Century Gothic" w:cs="Arial"/>
          <w:color w:val="1F1F1F"/>
          <w:shd w:val="clear" w:color="auto" w:fill="FFFFFF"/>
        </w:rPr>
        <w:t>M</w:t>
      </w:r>
      <w:r>
        <w:rPr>
          <w:rFonts w:ascii="Century Gothic" w:hAnsi="Century Gothic" w:cs="Arial"/>
          <w:color w:val="1F1F1F"/>
          <w:shd w:val="clear" w:color="auto" w:fill="FFFFFF"/>
        </w:rPr>
        <w:t xml:space="preserve">D </w:t>
      </w:r>
      <w:r w:rsidRPr="00F42464">
        <w:rPr>
          <w:rFonts w:ascii="Century Gothic" w:hAnsi="Century Gothic" w:cs="Arial"/>
          <w:color w:val="1F1F1F"/>
          <w:shd w:val="clear" w:color="auto" w:fill="FFFFFF"/>
        </w:rPr>
        <w:t>for further guidance.</w:t>
      </w:r>
    </w:p>
    <w:p w14:paraId="3E8D0ABC" w14:textId="77777777" w:rsidR="009F2E46" w:rsidRDefault="00C050A2" w:rsidP="00F42464">
      <w:pPr>
        <w:pStyle w:val="Heading1"/>
        <w:keepNext w:val="0"/>
        <w:keepLines w:val="0"/>
        <w:numPr>
          <w:ilvl w:val="0"/>
          <w:numId w:val="31"/>
        </w:numPr>
        <w:shd w:val="clear" w:color="auto" w:fill="FFFFFF" w:themeFill="background1"/>
        <w:spacing w:before="0" w:after="160"/>
        <w:contextualSpacing/>
        <w:rPr>
          <w:rFonts w:ascii="Century Gothic" w:hAnsi="Century Gothic" w:cs="Tahoma"/>
          <w:color w:val="290076"/>
          <w:sz w:val="28"/>
          <w:szCs w:val="28"/>
        </w:rPr>
      </w:pPr>
      <w:bookmarkStart w:id="20" w:name="_Toc150795402"/>
      <w:r>
        <w:rPr>
          <w:rFonts w:ascii="Century Gothic" w:hAnsi="Century Gothic" w:cs="Tahoma"/>
          <w:color w:val="290076"/>
          <w:sz w:val="28"/>
          <w:szCs w:val="28"/>
        </w:rPr>
        <w:t>Offers of Employment</w:t>
      </w:r>
      <w:bookmarkEnd w:id="20"/>
    </w:p>
    <w:p w14:paraId="3F4FD81B" w14:textId="77777777" w:rsidR="00F80D0B" w:rsidRDefault="00C050A2" w:rsidP="00DC50B3">
      <w:pPr>
        <w:jc w:val="both"/>
        <w:rPr>
          <w:rFonts w:ascii="Century Gothic" w:hAnsi="Century Gothic"/>
        </w:rPr>
      </w:pPr>
      <w:r w:rsidRPr="00C050A2">
        <w:rPr>
          <w:rFonts w:ascii="Century Gothic" w:hAnsi="Century Gothic"/>
        </w:rPr>
        <w:t>An offer of employment for a post involving work with children/vulnerable adults will be conditional on the job applicant satisfying our usual requirements for employment (for example to provide satisfactory references and evidence establishing their right to work in the UK).</w:t>
      </w:r>
    </w:p>
    <w:p w14:paraId="4429548A" w14:textId="77777777" w:rsidR="00240DE4" w:rsidRPr="00240DE4" w:rsidRDefault="00240DE4" w:rsidP="00DC50B3">
      <w:pPr>
        <w:jc w:val="both"/>
        <w:rPr>
          <w:rFonts w:ascii="Century Gothic" w:hAnsi="Century Gothic"/>
        </w:rPr>
      </w:pPr>
      <w:r w:rsidRPr="00240DE4">
        <w:rPr>
          <w:rFonts w:ascii="Century Gothic" w:hAnsi="Century Gothic" w:cs="Arial"/>
          <w:color w:val="1F1F1F"/>
          <w:shd w:val="clear" w:color="auto" w:fill="FFFFFF"/>
        </w:rPr>
        <w:t>We exclusi</w:t>
      </w:r>
      <w:r>
        <w:rPr>
          <w:rFonts w:ascii="Century Gothic" w:hAnsi="Century Gothic" w:cs="Arial"/>
          <w:color w:val="1F1F1F"/>
          <w:shd w:val="clear" w:color="auto" w:fill="FFFFFF"/>
        </w:rPr>
        <w:t>vely employ individuals authoris</w:t>
      </w:r>
      <w:r w:rsidRPr="00240DE4">
        <w:rPr>
          <w:rFonts w:ascii="Century Gothic" w:hAnsi="Century Gothic" w:cs="Arial"/>
          <w:color w:val="1F1F1F"/>
          <w:shd w:val="clear" w:color="auto" w:fill="FFFFFF"/>
        </w:rPr>
        <w:t>ed to work in the UK. All employment offers are contingent upon the candidate providing the necessary origi</w:t>
      </w:r>
      <w:r>
        <w:rPr>
          <w:rFonts w:ascii="Century Gothic" w:hAnsi="Century Gothic" w:cs="Arial"/>
          <w:color w:val="1F1F1F"/>
          <w:shd w:val="clear" w:color="auto" w:fill="FFFFFF"/>
        </w:rPr>
        <w:t>nal documentation or our organis</w:t>
      </w:r>
      <w:r w:rsidRPr="00240DE4">
        <w:rPr>
          <w:rFonts w:ascii="Century Gothic" w:hAnsi="Century Gothic" w:cs="Arial"/>
          <w:color w:val="1F1F1F"/>
          <w:shd w:val="clear" w:color="auto" w:fill="FFFFFF"/>
        </w:rPr>
        <w:t xml:space="preserve">ation successfully verifying their right to work through the Home Office's online </w:t>
      </w:r>
      <w:hyperlink r:id="rId11" w:history="1">
        <w:r w:rsidRPr="00240DE4">
          <w:rPr>
            <w:rStyle w:val="Hyperlink"/>
            <w:rFonts w:ascii="Century Gothic" w:hAnsi="Century Gothic" w:cs="Arial"/>
            <w:shd w:val="clear" w:color="auto" w:fill="FFFFFF"/>
          </w:rPr>
          <w:t>right-to-work checking service</w:t>
        </w:r>
      </w:hyperlink>
      <w:r w:rsidRPr="00240DE4">
        <w:rPr>
          <w:rFonts w:ascii="Century Gothic" w:hAnsi="Century Gothic" w:cs="Arial"/>
          <w:color w:val="1F1F1F"/>
          <w:shd w:val="clear" w:color="auto" w:fill="FFFFFF"/>
        </w:rPr>
        <w:t xml:space="preserve">. To facilitate an online verification, the candidate must have shared their right-to-work information using the Home Office's </w:t>
      </w:r>
      <w:hyperlink r:id="rId12" w:history="1">
        <w:r w:rsidRPr="00240DE4">
          <w:rPr>
            <w:rStyle w:val="Hyperlink"/>
            <w:rFonts w:ascii="Century Gothic" w:hAnsi="Century Gothic" w:cs="Arial"/>
            <w:shd w:val="clear" w:color="auto" w:fill="FFFFFF"/>
          </w:rPr>
          <w:t>'Prove your right to work to an employer'</w:t>
        </w:r>
      </w:hyperlink>
      <w:r w:rsidRPr="00240DE4">
        <w:rPr>
          <w:rFonts w:ascii="Century Gothic" w:hAnsi="Century Gothic" w:cs="Arial"/>
          <w:color w:val="1F1F1F"/>
          <w:shd w:val="clear" w:color="auto" w:fill="FFFFFF"/>
        </w:rPr>
        <w:t xml:space="preserve"> online service. The requirement to prov</w:t>
      </w:r>
      <w:r>
        <w:rPr>
          <w:rFonts w:ascii="Century Gothic" w:hAnsi="Century Gothic" w:cs="Arial"/>
          <w:color w:val="1F1F1F"/>
          <w:shd w:val="clear" w:color="auto" w:fill="FFFFFF"/>
        </w:rPr>
        <w:t>ide evidence of UK work authoris</w:t>
      </w:r>
      <w:r w:rsidRPr="00240DE4">
        <w:rPr>
          <w:rFonts w:ascii="Century Gothic" w:hAnsi="Century Gothic" w:cs="Arial"/>
          <w:color w:val="1F1F1F"/>
          <w:shd w:val="clear" w:color="auto" w:fill="FFFFFF"/>
        </w:rPr>
        <w:t>ation applies to all new hires, regardless of race, nationality, or ethnicity.</w:t>
      </w:r>
    </w:p>
    <w:p w14:paraId="6A6E7B5F" w14:textId="77777777" w:rsidR="00F80D0B" w:rsidRDefault="00C050A2" w:rsidP="00DC50B3">
      <w:pPr>
        <w:jc w:val="both"/>
        <w:rPr>
          <w:rFonts w:ascii="Century Gothic" w:hAnsi="Century Gothic"/>
        </w:rPr>
      </w:pPr>
      <w:r w:rsidRPr="00C050A2">
        <w:rPr>
          <w:rFonts w:ascii="Century Gothic" w:hAnsi="Century Gothic"/>
        </w:rPr>
        <w:lastRenderedPageBreak/>
        <w:t xml:space="preserve">In addition, our offer of employment will be conditional, where required, on satisfactory completion of DBS checks, depending on the post in question. In the event that a job applicant refuses to agree to an application to the DBS, or a DBS check is completed but they refuse to allow us to see the DBS certificate, the job applicant will be treated as not having satisfactorily completed the DBS check. </w:t>
      </w:r>
    </w:p>
    <w:p w14:paraId="4B22AEAD" w14:textId="77777777" w:rsidR="00DC50B3" w:rsidRDefault="00C050A2" w:rsidP="00DC50B3">
      <w:pPr>
        <w:jc w:val="both"/>
        <w:rPr>
          <w:rFonts w:ascii="Century Gothic" w:hAnsi="Century Gothic"/>
        </w:rPr>
      </w:pPr>
      <w:r w:rsidRPr="00C050A2">
        <w:rPr>
          <w:rFonts w:ascii="Century Gothic" w:hAnsi="Century Gothic"/>
        </w:rPr>
        <w:t>Job applicants will not, without exception, be permitted to commence employment with our organisation until all specified conditions are satisfied. Not all criminal convictions will be a bar to employment. We will consider the results of a DBS check on an individual basis and will act in a proportionate manner when deciding whether to proceed with an appointment to the post in question. However, the protection and safeguarding of children/vulnerable adults is our primary concern.</w:t>
      </w:r>
    </w:p>
    <w:p w14:paraId="071E4E01" w14:textId="77777777" w:rsidR="00F80D0B" w:rsidRDefault="00F80D0B" w:rsidP="00F80D0B">
      <w:pPr>
        <w:pStyle w:val="Heading1"/>
        <w:keepNext w:val="0"/>
        <w:keepLines w:val="0"/>
        <w:numPr>
          <w:ilvl w:val="0"/>
          <w:numId w:val="31"/>
        </w:numPr>
        <w:shd w:val="clear" w:color="auto" w:fill="FFFFFF" w:themeFill="background1"/>
        <w:spacing w:before="0" w:after="160"/>
        <w:contextualSpacing/>
        <w:rPr>
          <w:rFonts w:ascii="Century Gothic" w:hAnsi="Century Gothic"/>
          <w:color w:val="290076"/>
          <w:sz w:val="28"/>
          <w:szCs w:val="28"/>
        </w:rPr>
      </w:pPr>
      <w:bookmarkStart w:id="21" w:name="_Toc150795403"/>
      <w:r>
        <w:rPr>
          <w:rFonts w:ascii="Century Gothic" w:hAnsi="Century Gothic"/>
          <w:color w:val="290076"/>
          <w:sz w:val="28"/>
          <w:szCs w:val="28"/>
        </w:rPr>
        <w:t>References</w:t>
      </w:r>
      <w:bookmarkEnd w:id="21"/>
    </w:p>
    <w:p w14:paraId="66EB9012" w14:textId="77777777" w:rsidR="00F80D0B" w:rsidRDefault="00F80D0B" w:rsidP="00F80D0B">
      <w:pPr>
        <w:jc w:val="both"/>
        <w:rPr>
          <w:rFonts w:ascii="Century Gothic" w:hAnsi="Century Gothic" w:cs="Arial"/>
          <w:color w:val="1F1F1F"/>
          <w:shd w:val="clear" w:color="auto" w:fill="FFFFFF"/>
        </w:rPr>
      </w:pPr>
      <w:r>
        <w:rPr>
          <w:rFonts w:ascii="Century Gothic" w:hAnsi="Century Gothic" w:cs="Arial"/>
          <w:color w:val="1F1F1F"/>
          <w:shd w:val="clear" w:color="auto" w:fill="FFFFFF"/>
        </w:rPr>
        <w:t>We require all successful candidates to grant their consent for us to obtain two written references and provide us with documentary proof of qualifications.  One of the two references must be from the candidate’s most recent employer.  Any offer of employment will be contingent on the satisfactory fulfilment of these requirements.</w:t>
      </w:r>
    </w:p>
    <w:p w14:paraId="6373C92A" w14:textId="77777777" w:rsidR="009F2E46" w:rsidRPr="00F80D0B" w:rsidRDefault="00C050A2" w:rsidP="00F80D0B">
      <w:pPr>
        <w:pStyle w:val="ListParagraph"/>
        <w:numPr>
          <w:ilvl w:val="0"/>
          <w:numId w:val="31"/>
        </w:numPr>
        <w:jc w:val="both"/>
        <w:rPr>
          <w:rFonts w:ascii="Century Gothic" w:hAnsi="Century Gothic"/>
          <w:color w:val="290076"/>
          <w:sz w:val="28"/>
          <w:szCs w:val="28"/>
        </w:rPr>
      </w:pPr>
      <w:r w:rsidRPr="00F80D0B">
        <w:rPr>
          <w:rFonts w:ascii="Century Gothic" w:hAnsi="Century Gothic"/>
          <w:color w:val="290076"/>
          <w:sz w:val="28"/>
          <w:szCs w:val="28"/>
        </w:rPr>
        <w:t>Data Protection</w:t>
      </w:r>
    </w:p>
    <w:p w14:paraId="7B54C608" w14:textId="77777777" w:rsidR="00C050A2" w:rsidRDefault="00C050A2" w:rsidP="00DC50B3">
      <w:pPr>
        <w:jc w:val="both"/>
        <w:rPr>
          <w:rFonts w:ascii="Century Gothic" w:hAnsi="Century Gothic"/>
        </w:rPr>
      </w:pPr>
      <w:r w:rsidRPr="00C050A2">
        <w:rPr>
          <w:rFonts w:ascii="Century Gothic" w:hAnsi="Century Gothic"/>
        </w:rPr>
        <w:t xml:space="preserve">We process all personal data collected during the recruitment process in accordance with our Data protection policy. </w:t>
      </w:r>
    </w:p>
    <w:p w14:paraId="23F63BEF" w14:textId="77777777" w:rsidR="00C050A2" w:rsidRPr="00C050A2" w:rsidRDefault="00C050A2" w:rsidP="00DC50B3">
      <w:pPr>
        <w:jc w:val="both"/>
        <w:rPr>
          <w:rFonts w:ascii="Century Gothic" w:hAnsi="Century Gothic"/>
        </w:rPr>
      </w:pPr>
      <w:r w:rsidRPr="00C050A2">
        <w:rPr>
          <w:rFonts w:ascii="Century Gothic" w:hAnsi="Century Gothic"/>
        </w:rPr>
        <w:t xml:space="preserve">We do not collect unnecessary personal data from applicants during the recruitment process. For example, we will only request bank account details and next-of-kin </w:t>
      </w:r>
      <w:r>
        <w:rPr>
          <w:rFonts w:ascii="Century Gothic" w:hAnsi="Century Gothic"/>
        </w:rPr>
        <w:t xml:space="preserve">contact </w:t>
      </w:r>
      <w:r w:rsidRPr="00C050A2">
        <w:rPr>
          <w:rFonts w:ascii="Century Gothic" w:hAnsi="Century Gothic"/>
        </w:rPr>
        <w:t>details from successful applicants. Data collected as part of the recruitment process is held securely and accessed by, and disclosed to, individuals only for the purposes of managing the recruitment exercise effectively to decide to whom to offer the job. Staff should report immediately any inappropriate access or disclosure of job applicant data in accordance with our organisation's data protection policy. It may also constitute a disciplinary offence, which will be dealt with under o</w:t>
      </w:r>
      <w:r>
        <w:rPr>
          <w:rFonts w:ascii="Century Gothic" w:hAnsi="Century Gothic"/>
        </w:rPr>
        <w:t>ur organisation's Disciplinary P</w:t>
      </w:r>
      <w:r w:rsidRPr="00C050A2">
        <w:rPr>
          <w:rFonts w:ascii="Century Gothic" w:hAnsi="Century Gothic"/>
        </w:rPr>
        <w:t>rocedure.</w:t>
      </w:r>
    </w:p>
    <w:p w14:paraId="1118921C" w14:textId="77777777" w:rsidR="00DC50B3" w:rsidRDefault="00C050A2" w:rsidP="00F42464">
      <w:pPr>
        <w:pStyle w:val="Heading1"/>
        <w:keepNext w:val="0"/>
        <w:keepLines w:val="0"/>
        <w:numPr>
          <w:ilvl w:val="0"/>
          <w:numId w:val="31"/>
        </w:numPr>
        <w:shd w:val="clear" w:color="auto" w:fill="FFFFFF" w:themeFill="background1"/>
        <w:spacing w:before="0" w:after="160"/>
        <w:contextualSpacing/>
        <w:jc w:val="both"/>
        <w:rPr>
          <w:rFonts w:ascii="Century Gothic" w:hAnsi="Century Gothic" w:cs="Tahoma"/>
          <w:color w:val="290076"/>
          <w:sz w:val="28"/>
          <w:szCs w:val="28"/>
        </w:rPr>
      </w:pPr>
      <w:bookmarkStart w:id="22" w:name="_Toc150795404"/>
      <w:r>
        <w:rPr>
          <w:rFonts w:ascii="Century Gothic" w:hAnsi="Century Gothic" w:cs="Tahoma"/>
          <w:color w:val="290076"/>
          <w:sz w:val="28"/>
          <w:szCs w:val="28"/>
        </w:rPr>
        <w:t>Review</w:t>
      </w:r>
      <w:bookmarkEnd w:id="22"/>
    </w:p>
    <w:p w14:paraId="6E07DCA3" w14:textId="77777777" w:rsidR="00C050A2" w:rsidRDefault="00C050A2" w:rsidP="00F80D0B">
      <w:pPr>
        <w:pStyle w:val="ListParagraph"/>
        <w:ind w:left="0"/>
        <w:jc w:val="both"/>
        <w:rPr>
          <w:rFonts w:ascii="Century Gothic" w:hAnsi="Century Gothic" w:cs="Tahoma"/>
        </w:rPr>
      </w:pPr>
      <w:r w:rsidRPr="00C050A2">
        <w:rPr>
          <w:rFonts w:ascii="Century Gothic" w:hAnsi="Century Gothic" w:cs="Tahoma"/>
        </w:rPr>
        <w:t>This P</w:t>
      </w:r>
      <w:r w:rsidR="00906937">
        <w:rPr>
          <w:rFonts w:ascii="Century Gothic" w:hAnsi="Century Gothic" w:cs="Tahoma"/>
        </w:rPr>
        <w:t>olicy will be reviewed every three</w:t>
      </w:r>
      <w:r w:rsidRPr="00C050A2">
        <w:rPr>
          <w:rFonts w:ascii="Century Gothic" w:hAnsi="Century Gothic" w:cs="Tahoma"/>
        </w:rPr>
        <w:t xml:space="preserve"> years, sooner if legislation, best practice or other circumstances indicate this is necessary.  </w:t>
      </w:r>
    </w:p>
    <w:p w14:paraId="110FFD37" w14:textId="77777777" w:rsidR="00C050A2" w:rsidRPr="00C050A2" w:rsidRDefault="00C050A2" w:rsidP="00F80D0B">
      <w:pPr>
        <w:pStyle w:val="ListParagraph"/>
        <w:ind w:left="0"/>
        <w:jc w:val="both"/>
        <w:rPr>
          <w:rFonts w:ascii="Century Gothic" w:hAnsi="Century Gothic" w:cs="Tahoma"/>
        </w:rPr>
      </w:pPr>
    </w:p>
    <w:p w14:paraId="3E9FD606" w14:textId="77777777" w:rsidR="00F80D0B" w:rsidRPr="00C050A2" w:rsidRDefault="00C050A2" w:rsidP="00F80D0B">
      <w:pPr>
        <w:pStyle w:val="ListParagraph"/>
        <w:ind w:left="0"/>
        <w:jc w:val="both"/>
        <w:rPr>
          <w:rFonts w:ascii="Century Gothic" w:hAnsi="Century Gothic" w:cs="Tahoma"/>
        </w:rPr>
      </w:pPr>
      <w:r w:rsidRPr="00C050A2">
        <w:rPr>
          <w:rFonts w:ascii="Century Gothic" w:hAnsi="Century Gothic" w:cs="Tahoma"/>
        </w:rPr>
        <w:t xml:space="preserve">Notwithstanding our current policies and procedures, the Senior Leadership Team reserve the right to amend, curtail or terminate this policy at any time and without notice.  It shall remain in force until any alterations are formally agreed. </w:t>
      </w:r>
    </w:p>
    <w:p w14:paraId="164D1262" w14:textId="77777777" w:rsidR="00C050A2" w:rsidRDefault="00C050A2" w:rsidP="00F80D0B">
      <w:pPr>
        <w:pStyle w:val="Heading1"/>
        <w:keepNext w:val="0"/>
        <w:keepLines w:val="0"/>
        <w:numPr>
          <w:ilvl w:val="0"/>
          <w:numId w:val="31"/>
        </w:numPr>
        <w:shd w:val="clear" w:color="auto" w:fill="FFFFFF" w:themeFill="background1"/>
        <w:spacing w:before="0" w:after="160"/>
        <w:contextualSpacing/>
        <w:rPr>
          <w:rFonts w:ascii="Century Gothic" w:hAnsi="Century Gothic"/>
          <w:color w:val="290076"/>
          <w:sz w:val="28"/>
          <w:szCs w:val="28"/>
        </w:rPr>
      </w:pPr>
      <w:bookmarkStart w:id="23" w:name="_Toc150795405"/>
      <w:r>
        <w:rPr>
          <w:rFonts w:ascii="Century Gothic" w:hAnsi="Century Gothic"/>
          <w:color w:val="290076"/>
          <w:sz w:val="28"/>
          <w:szCs w:val="28"/>
        </w:rPr>
        <w:t>Associated Policies</w:t>
      </w:r>
      <w:r w:rsidR="00F80D0B">
        <w:rPr>
          <w:rFonts w:ascii="Century Gothic" w:hAnsi="Century Gothic"/>
          <w:color w:val="290076"/>
          <w:sz w:val="28"/>
          <w:szCs w:val="28"/>
        </w:rPr>
        <w:t xml:space="preserve"> and Articles</w:t>
      </w:r>
      <w:bookmarkEnd w:id="23"/>
    </w:p>
    <w:p w14:paraId="31A3562F" w14:textId="77777777" w:rsidR="00C050A2" w:rsidRPr="00C050A2" w:rsidRDefault="00C050A2" w:rsidP="00F80D0B">
      <w:pPr>
        <w:pStyle w:val="ListParagraph"/>
        <w:numPr>
          <w:ilvl w:val="0"/>
          <w:numId w:val="29"/>
        </w:numPr>
        <w:ind w:left="360"/>
        <w:rPr>
          <w:rFonts w:ascii="Century Gothic" w:hAnsi="Century Gothic"/>
        </w:rPr>
      </w:pPr>
      <w:r w:rsidRPr="00C050A2">
        <w:rPr>
          <w:rFonts w:ascii="Century Gothic" w:hAnsi="Century Gothic"/>
        </w:rPr>
        <w:t>GDPR Policy</w:t>
      </w:r>
    </w:p>
    <w:p w14:paraId="66E2CD7E" w14:textId="77777777" w:rsidR="00C050A2" w:rsidRDefault="00C050A2" w:rsidP="00F80D0B">
      <w:pPr>
        <w:pStyle w:val="ListParagraph"/>
        <w:numPr>
          <w:ilvl w:val="0"/>
          <w:numId w:val="29"/>
        </w:numPr>
        <w:ind w:left="360"/>
        <w:rPr>
          <w:rFonts w:ascii="Century Gothic" w:hAnsi="Century Gothic"/>
        </w:rPr>
      </w:pPr>
      <w:r w:rsidRPr="00C050A2">
        <w:rPr>
          <w:rFonts w:ascii="Century Gothic" w:hAnsi="Century Gothic"/>
        </w:rPr>
        <w:t>Disciplinary</w:t>
      </w:r>
      <w:r>
        <w:rPr>
          <w:rFonts w:ascii="Century Gothic" w:hAnsi="Century Gothic"/>
        </w:rPr>
        <w:t xml:space="preserve"> P</w:t>
      </w:r>
      <w:r w:rsidRPr="00C050A2">
        <w:rPr>
          <w:rFonts w:ascii="Century Gothic" w:hAnsi="Century Gothic"/>
        </w:rPr>
        <w:t>rocedure</w:t>
      </w:r>
    </w:p>
    <w:p w14:paraId="24D203D3" w14:textId="77777777" w:rsidR="00F80D0B" w:rsidRPr="00C050A2" w:rsidRDefault="00F80D0B" w:rsidP="00F80D0B">
      <w:pPr>
        <w:pStyle w:val="ListParagraph"/>
        <w:numPr>
          <w:ilvl w:val="0"/>
          <w:numId w:val="29"/>
        </w:numPr>
        <w:ind w:left="360"/>
        <w:rPr>
          <w:rFonts w:ascii="Century Gothic" w:hAnsi="Century Gothic"/>
        </w:rPr>
      </w:pPr>
      <w:r>
        <w:rPr>
          <w:rFonts w:ascii="Century Gothic" w:hAnsi="Century Gothic"/>
        </w:rPr>
        <w:t>Keeping Children Safe in Education Guidance</w:t>
      </w:r>
    </w:p>
    <w:p w14:paraId="6B699379" w14:textId="77777777" w:rsidR="00C050A2" w:rsidRPr="00C050A2" w:rsidRDefault="00C050A2" w:rsidP="00C050A2"/>
    <w:p w14:paraId="3FE9F23F" w14:textId="77777777" w:rsidR="00DC50B3" w:rsidRPr="00DC50B3" w:rsidRDefault="00DC50B3" w:rsidP="00DC50B3">
      <w:pPr>
        <w:jc w:val="both"/>
      </w:pPr>
    </w:p>
    <w:p w14:paraId="1F72F646" w14:textId="77777777" w:rsidR="00DC50B3" w:rsidRDefault="00DC50B3" w:rsidP="00C050A2">
      <w:pPr>
        <w:pStyle w:val="Heading1"/>
        <w:keepNext w:val="0"/>
        <w:keepLines w:val="0"/>
        <w:shd w:val="clear" w:color="auto" w:fill="FFFFFF" w:themeFill="background1"/>
        <w:spacing w:before="0" w:after="160"/>
        <w:ind w:left="360"/>
        <w:contextualSpacing/>
        <w:rPr>
          <w:rFonts w:ascii="Century Gothic" w:hAnsi="Century Gothic"/>
          <w:color w:val="290076"/>
          <w:sz w:val="28"/>
          <w:szCs w:val="28"/>
        </w:rPr>
      </w:pPr>
    </w:p>
    <w:p w14:paraId="08CE6F91" w14:textId="77777777" w:rsidR="009F2E46" w:rsidRPr="00240DE4" w:rsidRDefault="009F2E46" w:rsidP="00240DE4">
      <w:pPr>
        <w:rPr>
          <w:rFonts w:ascii="Century Gothic" w:hAnsi="Century Gothic" w:cs="Tahoma"/>
          <w:sz w:val="18"/>
          <w:szCs w:val="18"/>
        </w:rPr>
      </w:pPr>
    </w:p>
    <w:sectPr w:rsidR="009F2E46" w:rsidRPr="00240DE4" w:rsidSect="008C3905">
      <w:headerReference w:type="even" r:id="rId13"/>
      <w:headerReference w:type="default" r:id="rId14"/>
      <w:footerReference w:type="even" r:id="rId15"/>
      <w:footerReference w:type="default" r:id="rId16"/>
      <w:headerReference w:type="first" r:id="rId17"/>
      <w:footerReference w:type="first" r:id="rId18"/>
      <w:pgSz w:w="11906" w:h="16838"/>
      <w:pgMar w:top="1843"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5473" w14:textId="77777777" w:rsidR="00E428D4" w:rsidRDefault="00E428D4" w:rsidP="009F2E46">
      <w:pPr>
        <w:spacing w:after="0" w:line="240" w:lineRule="auto"/>
      </w:pPr>
      <w:r>
        <w:separator/>
      </w:r>
    </w:p>
  </w:endnote>
  <w:endnote w:type="continuationSeparator" w:id="0">
    <w:p w14:paraId="3E615A98" w14:textId="77777777" w:rsidR="00E428D4" w:rsidRDefault="00E428D4"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6E93" w14:textId="77777777" w:rsidR="00F16519" w:rsidRDefault="00F16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66163"/>
      <w:docPartObj>
        <w:docPartGallery w:val="Page Numbers (Bottom of Page)"/>
        <w:docPartUnique/>
      </w:docPartObj>
    </w:sdtPr>
    <w:sdtEndPr>
      <w:rPr>
        <w:color w:val="7F7F7F" w:themeColor="background1" w:themeShade="7F"/>
        <w:spacing w:val="60"/>
      </w:rPr>
    </w:sdtEndPr>
    <w:sdtContent>
      <w:p w14:paraId="4A9DCF31" w14:textId="105D2A65" w:rsidR="00F80D0B" w:rsidRPr="003A1200" w:rsidRDefault="00F80D0B"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084FA9" w:rsidRPr="00084FA9">
          <w:rPr>
            <w:rFonts w:ascii="Century Gothic" w:hAnsi="Century Gothic"/>
            <w:b/>
            <w:bCs/>
            <w:noProof/>
            <w:sz w:val="18"/>
            <w:szCs w:val="18"/>
          </w:rPr>
          <w:t>1</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8C3905">
          <w:rPr>
            <w:rFonts w:ascii="Century Gothic" w:hAnsi="Century Gothic"/>
            <w:color w:val="7F7F7F" w:themeColor="background1" w:themeShade="7F"/>
            <w:spacing w:val="60"/>
            <w:sz w:val="18"/>
            <w:szCs w:val="18"/>
          </w:rPr>
          <w:tab/>
        </w:r>
        <w:r w:rsidR="008C3905">
          <w:rPr>
            <w:rFonts w:ascii="Century Gothic" w:hAnsi="Century Gothic"/>
            <w:color w:val="7F7F7F" w:themeColor="background1" w:themeShade="7F"/>
            <w:spacing w:val="60"/>
            <w:sz w:val="18"/>
            <w:szCs w:val="18"/>
          </w:rPr>
          <w:tab/>
        </w:r>
        <w:r w:rsidR="008C3905" w:rsidRPr="008C3905">
          <w:rPr>
            <w:rStyle w:val="1bodycopy10ptChar"/>
            <w:rFonts w:ascii="Century Gothic" w:hAnsi="Century Gothic"/>
            <w:sz w:val="18"/>
            <w:szCs w:val="18"/>
          </w:rPr>
          <w:t>P30/0</w:t>
        </w:r>
        <w:r w:rsidR="00F16519">
          <w:rPr>
            <w:rStyle w:val="1bodycopy10ptChar"/>
            <w:rFonts w:ascii="Century Gothic" w:hAnsi="Century Gothic"/>
            <w:sz w:val="18"/>
            <w:szCs w:val="18"/>
          </w:rPr>
          <w:t>2</w:t>
        </w:r>
        <w:r w:rsidR="008C3905" w:rsidRPr="008C3905">
          <w:rPr>
            <w:rStyle w:val="1bodycopy10ptChar"/>
            <w:rFonts w:ascii="Century Gothic" w:hAnsi="Century Gothic"/>
            <w:sz w:val="18"/>
            <w:szCs w:val="18"/>
          </w:rPr>
          <w:t>/Nov2</w:t>
        </w:r>
        <w:r w:rsidR="00F16519">
          <w:rPr>
            <w:rStyle w:val="1bodycopy10ptChar"/>
            <w:rFonts w:ascii="Century Gothic" w:hAnsi="Century Gothic"/>
            <w:sz w:val="18"/>
            <w:szCs w:val="18"/>
          </w:rPr>
          <w:t>5</w:t>
        </w:r>
      </w:p>
      <w:p w14:paraId="07547A01" w14:textId="77777777" w:rsidR="00F80D0B" w:rsidRDefault="00F80D0B"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5043CB0F" w14:textId="77777777" w:rsidR="00F80D0B" w:rsidRDefault="00F80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1A34" w14:textId="77777777" w:rsidR="00F16519" w:rsidRDefault="00F16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7175" w14:textId="77777777" w:rsidR="00E428D4" w:rsidRDefault="00E428D4" w:rsidP="009F2E46">
      <w:pPr>
        <w:spacing w:after="0" w:line="240" w:lineRule="auto"/>
      </w:pPr>
      <w:r>
        <w:separator/>
      </w:r>
    </w:p>
  </w:footnote>
  <w:footnote w:type="continuationSeparator" w:id="0">
    <w:p w14:paraId="1A225B0F" w14:textId="77777777" w:rsidR="00E428D4" w:rsidRDefault="00E428D4"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7D35" w14:textId="77777777" w:rsidR="00F16519" w:rsidRDefault="00F16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2528" w14:textId="77777777" w:rsidR="00F80D0B" w:rsidRDefault="00084FA9" w:rsidP="00084FA9">
    <w:pPr>
      <w:pStyle w:val="Header"/>
      <w:jc w:val="right"/>
    </w:pPr>
    <w:r>
      <w:rPr>
        <w:noProof/>
        <w:lang w:eastAsia="en-GB"/>
      </w:rPr>
      <w:drawing>
        <wp:anchor distT="0" distB="0" distL="114300" distR="114300" simplePos="0" relativeHeight="251658240" behindDoc="1" locked="0" layoutInCell="1" allowOverlap="1" wp14:anchorId="5F9533CC" wp14:editId="07777777">
          <wp:simplePos x="0" y="0"/>
          <wp:positionH relativeFrom="column">
            <wp:posOffset>4663440</wp:posOffset>
          </wp:positionH>
          <wp:positionV relativeFrom="paragraph">
            <wp:posOffset>0</wp:posOffset>
          </wp:positionV>
          <wp:extent cx="1518036" cy="755970"/>
          <wp:effectExtent l="0" t="0" r="635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11F3" w14:textId="77777777" w:rsidR="00F16519" w:rsidRDefault="00F16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6B04CFF2"/>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15CFC"/>
    <w:multiLevelType w:val="hybridMultilevel"/>
    <w:tmpl w:val="0CBCDEA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C0288B"/>
    <w:multiLevelType w:val="hybridMultilevel"/>
    <w:tmpl w:val="26E8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6303DBC"/>
    <w:multiLevelType w:val="hybridMultilevel"/>
    <w:tmpl w:val="2C066F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AC55A0"/>
    <w:multiLevelType w:val="hybridMultilevel"/>
    <w:tmpl w:val="BEF8DCA0"/>
    <w:lvl w:ilvl="0" w:tplc="36E2CF1E">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9326858">
    <w:abstractNumId w:val="12"/>
  </w:num>
  <w:num w:numId="2" w16cid:durableId="2059817720">
    <w:abstractNumId w:val="9"/>
  </w:num>
  <w:num w:numId="3" w16cid:durableId="2062441671">
    <w:abstractNumId w:val="23"/>
  </w:num>
  <w:num w:numId="4" w16cid:durableId="375010315">
    <w:abstractNumId w:val="21"/>
  </w:num>
  <w:num w:numId="5" w16cid:durableId="1606307180">
    <w:abstractNumId w:val="2"/>
  </w:num>
  <w:num w:numId="6" w16cid:durableId="1014649793">
    <w:abstractNumId w:val="12"/>
    <w:lvlOverride w:ilvl="0">
      <w:startOverride w:val="1"/>
    </w:lvlOverride>
  </w:num>
  <w:num w:numId="7" w16cid:durableId="1408192853">
    <w:abstractNumId w:val="12"/>
    <w:lvlOverride w:ilvl="0">
      <w:startOverride w:val="1"/>
    </w:lvlOverride>
  </w:num>
  <w:num w:numId="8" w16cid:durableId="275719213">
    <w:abstractNumId w:val="17"/>
  </w:num>
  <w:num w:numId="9" w16cid:durableId="692995946">
    <w:abstractNumId w:val="5"/>
  </w:num>
  <w:num w:numId="10" w16cid:durableId="2036615278">
    <w:abstractNumId w:val="6"/>
  </w:num>
  <w:num w:numId="11" w16cid:durableId="960457800">
    <w:abstractNumId w:val="19"/>
  </w:num>
  <w:num w:numId="12" w16cid:durableId="2144540753">
    <w:abstractNumId w:val="25"/>
  </w:num>
  <w:num w:numId="13" w16cid:durableId="1975602515">
    <w:abstractNumId w:val="1"/>
  </w:num>
  <w:num w:numId="14" w16cid:durableId="1204487305">
    <w:abstractNumId w:val="20"/>
  </w:num>
  <w:num w:numId="15" w16cid:durableId="805898829">
    <w:abstractNumId w:val="28"/>
  </w:num>
  <w:num w:numId="16" w16cid:durableId="981345284">
    <w:abstractNumId w:val="22"/>
  </w:num>
  <w:num w:numId="17" w16cid:durableId="38289963">
    <w:abstractNumId w:val="7"/>
  </w:num>
  <w:num w:numId="18" w16cid:durableId="996038540">
    <w:abstractNumId w:val="11"/>
  </w:num>
  <w:num w:numId="19" w16cid:durableId="697046336">
    <w:abstractNumId w:val="15"/>
  </w:num>
  <w:num w:numId="20" w16cid:durableId="1630816540">
    <w:abstractNumId w:val="26"/>
  </w:num>
  <w:num w:numId="21" w16cid:durableId="1989362582">
    <w:abstractNumId w:val="3"/>
  </w:num>
  <w:num w:numId="22" w16cid:durableId="80684356">
    <w:abstractNumId w:val="13"/>
  </w:num>
  <w:num w:numId="23" w16cid:durableId="604457666">
    <w:abstractNumId w:val="16"/>
  </w:num>
  <w:num w:numId="24" w16cid:durableId="349987242">
    <w:abstractNumId w:val="24"/>
  </w:num>
  <w:num w:numId="25" w16cid:durableId="1650791222">
    <w:abstractNumId w:val="27"/>
  </w:num>
  <w:num w:numId="26" w16cid:durableId="510919018">
    <w:abstractNumId w:val="18"/>
  </w:num>
  <w:num w:numId="27" w16cid:durableId="1416129894">
    <w:abstractNumId w:val="0"/>
  </w:num>
  <w:num w:numId="28" w16cid:durableId="525798884">
    <w:abstractNumId w:val="10"/>
  </w:num>
  <w:num w:numId="29" w16cid:durableId="1785274138">
    <w:abstractNumId w:val="8"/>
  </w:num>
  <w:num w:numId="30" w16cid:durableId="1564675693">
    <w:abstractNumId w:val="4"/>
  </w:num>
  <w:num w:numId="31" w16cid:durableId="497684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84FA9"/>
    <w:rsid w:val="000A6B00"/>
    <w:rsid w:val="001E1B44"/>
    <w:rsid w:val="00240DE4"/>
    <w:rsid w:val="00296D7D"/>
    <w:rsid w:val="00324B54"/>
    <w:rsid w:val="0035715E"/>
    <w:rsid w:val="00381BA8"/>
    <w:rsid w:val="003A1200"/>
    <w:rsid w:val="003A5D1F"/>
    <w:rsid w:val="00415995"/>
    <w:rsid w:val="00461F6F"/>
    <w:rsid w:val="004E55AE"/>
    <w:rsid w:val="00514072"/>
    <w:rsid w:val="00522C3D"/>
    <w:rsid w:val="0053086C"/>
    <w:rsid w:val="0057492F"/>
    <w:rsid w:val="00684286"/>
    <w:rsid w:val="007A7517"/>
    <w:rsid w:val="007E306C"/>
    <w:rsid w:val="008577AC"/>
    <w:rsid w:val="00897D79"/>
    <w:rsid w:val="008B6CBB"/>
    <w:rsid w:val="008C3905"/>
    <w:rsid w:val="008E7BB1"/>
    <w:rsid w:val="00906937"/>
    <w:rsid w:val="009342DA"/>
    <w:rsid w:val="009F2E46"/>
    <w:rsid w:val="00A072DD"/>
    <w:rsid w:val="00AC2CA4"/>
    <w:rsid w:val="00AF535E"/>
    <w:rsid w:val="00B06A19"/>
    <w:rsid w:val="00B14B96"/>
    <w:rsid w:val="00B4D7BE"/>
    <w:rsid w:val="00BB6B02"/>
    <w:rsid w:val="00BD5012"/>
    <w:rsid w:val="00C050A2"/>
    <w:rsid w:val="00C37493"/>
    <w:rsid w:val="00C802EC"/>
    <w:rsid w:val="00D57DF0"/>
    <w:rsid w:val="00DB7CB6"/>
    <w:rsid w:val="00DC50B3"/>
    <w:rsid w:val="00E428D4"/>
    <w:rsid w:val="00EC1254"/>
    <w:rsid w:val="00EE2859"/>
    <w:rsid w:val="00F16519"/>
    <w:rsid w:val="00F42464"/>
    <w:rsid w:val="00F80D0B"/>
    <w:rsid w:val="00FA2AE4"/>
    <w:rsid w:val="00FF0AD2"/>
    <w:rsid w:val="0106C07D"/>
    <w:rsid w:val="02156E88"/>
    <w:rsid w:val="047F3262"/>
    <w:rsid w:val="0A085FE8"/>
    <w:rsid w:val="0FC262DE"/>
    <w:rsid w:val="12F3D226"/>
    <w:rsid w:val="1B887483"/>
    <w:rsid w:val="1D91A27B"/>
    <w:rsid w:val="24B265A7"/>
    <w:rsid w:val="2851D731"/>
    <w:rsid w:val="2C95B865"/>
    <w:rsid w:val="2DCDFF4D"/>
    <w:rsid w:val="31A9774B"/>
    <w:rsid w:val="33536220"/>
    <w:rsid w:val="33B200D4"/>
    <w:rsid w:val="3B33EE90"/>
    <w:rsid w:val="43EEDA92"/>
    <w:rsid w:val="4E0ACF4A"/>
    <w:rsid w:val="53F25F26"/>
    <w:rsid w:val="5562F36A"/>
    <w:rsid w:val="5AA4F525"/>
    <w:rsid w:val="5E49805F"/>
    <w:rsid w:val="64C779A2"/>
    <w:rsid w:val="675365F7"/>
    <w:rsid w:val="68017924"/>
    <w:rsid w:val="7253F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82B17"/>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paragraph" w:styleId="NormalWeb">
    <w:name w:val="Normal (Web)"/>
    <w:basedOn w:val="Normal"/>
    <w:uiPriority w:val="99"/>
    <w:semiHidden/>
    <w:unhideWhenUsed/>
    <w:rsid w:val="003571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nimating">
    <w:name w:val="animating"/>
    <w:basedOn w:val="DefaultParagraphFont"/>
    <w:rsid w:val="00AF535E"/>
  </w:style>
  <w:style w:type="character" w:styleId="FollowedHyperlink">
    <w:name w:val="FollowedHyperlink"/>
    <w:basedOn w:val="DefaultParagraphFont"/>
    <w:uiPriority w:val="99"/>
    <w:semiHidden/>
    <w:unhideWhenUsed/>
    <w:rsid w:val="00240D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5607">
      <w:bodyDiv w:val="1"/>
      <w:marLeft w:val="0"/>
      <w:marRight w:val="0"/>
      <w:marTop w:val="0"/>
      <w:marBottom w:val="0"/>
      <w:divBdr>
        <w:top w:val="none" w:sz="0" w:space="0" w:color="auto"/>
        <w:left w:val="none" w:sz="0" w:space="0" w:color="auto"/>
        <w:bottom w:val="none" w:sz="0" w:space="0" w:color="auto"/>
        <w:right w:val="none" w:sz="0" w:space="0" w:color="auto"/>
      </w:divBdr>
    </w:div>
    <w:div w:id="422801570">
      <w:bodyDiv w:val="1"/>
      <w:marLeft w:val="0"/>
      <w:marRight w:val="0"/>
      <w:marTop w:val="0"/>
      <w:marBottom w:val="0"/>
      <w:divBdr>
        <w:top w:val="none" w:sz="0" w:space="0" w:color="auto"/>
        <w:left w:val="none" w:sz="0" w:space="0" w:color="auto"/>
        <w:bottom w:val="none" w:sz="0" w:space="0" w:color="auto"/>
        <w:right w:val="none" w:sz="0" w:space="0" w:color="auto"/>
      </w:divBdr>
    </w:div>
    <w:div w:id="440415801">
      <w:bodyDiv w:val="1"/>
      <w:marLeft w:val="0"/>
      <w:marRight w:val="0"/>
      <w:marTop w:val="0"/>
      <w:marBottom w:val="0"/>
      <w:divBdr>
        <w:top w:val="none" w:sz="0" w:space="0" w:color="auto"/>
        <w:left w:val="none" w:sz="0" w:space="0" w:color="auto"/>
        <w:bottom w:val="none" w:sz="0" w:space="0" w:color="auto"/>
        <w:right w:val="none" w:sz="0" w:space="0" w:color="auto"/>
      </w:divBdr>
      <w:divsChild>
        <w:div w:id="1146555991">
          <w:marLeft w:val="0"/>
          <w:marRight w:val="0"/>
          <w:marTop w:val="0"/>
          <w:marBottom w:val="0"/>
          <w:divBdr>
            <w:top w:val="none" w:sz="0" w:space="0" w:color="auto"/>
            <w:left w:val="none" w:sz="0" w:space="0" w:color="auto"/>
            <w:bottom w:val="none" w:sz="0" w:space="0" w:color="auto"/>
            <w:right w:val="none" w:sz="0" w:space="0" w:color="auto"/>
          </w:divBdr>
          <w:divsChild>
            <w:div w:id="988170490">
              <w:marLeft w:val="0"/>
              <w:marRight w:val="0"/>
              <w:marTop w:val="0"/>
              <w:marBottom w:val="0"/>
              <w:divBdr>
                <w:top w:val="none" w:sz="0" w:space="0" w:color="auto"/>
                <w:left w:val="none" w:sz="0" w:space="0" w:color="auto"/>
                <w:bottom w:val="none" w:sz="0" w:space="0" w:color="auto"/>
                <w:right w:val="none" w:sz="0" w:space="0" w:color="auto"/>
              </w:divBdr>
              <w:divsChild>
                <w:div w:id="1756317726">
                  <w:marLeft w:val="0"/>
                  <w:marRight w:val="0"/>
                  <w:marTop w:val="0"/>
                  <w:marBottom w:val="0"/>
                  <w:divBdr>
                    <w:top w:val="none" w:sz="0" w:space="0" w:color="auto"/>
                    <w:left w:val="none" w:sz="0" w:space="0" w:color="auto"/>
                    <w:bottom w:val="none" w:sz="0" w:space="0" w:color="auto"/>
                    <w:right w:val="none" w:sz="0" w:space="0" w:color="auto"/>
                  </w:divBdr>
                  <w:divsChild>
                    <w:div w:id="75857709">
                      <w:marLeft w:val="0"/>
                      <w:marRight w:val="0"/>
                      <w:marTop w:val="0"/>
                      <w:marBottom w:val="0"/>
                      <w:divBdr>
                        <w:top w:val="none" w:sz="0" w:space="0" w:color="auto"/>
                        <w:left w:val="none" w:sz="0" w:space="0" w:color="auto"/>
                        <w:bottom w:val="none" w:sz="0" w:space="0" w:color="auto"/>
                        <w:right w:val="none" w:sz="0" w:space="0" w:color="auto"/>
                      </w:divBdr>
                      <w:divsChild>
                        <w:div w:id="2146921506">
                          <w:marLeft w:val="0"/>
                          <w:marRight w:val="0"/>
                          <w:marTop w:val="0"/>
                          <w:marBottom w:val="0"/>
                          <w:divBdr>
                            <w:top w:val="none" w:sz="0" w:space="0" w:color="auto"/>
                            <w:left w:val="none" w:sz="0" w:space="0" w:color="auto"/>
                            <w:bottom w:val="none" w:sz="0" w:space="0" w:color="auto"/>
                            <w:right w:val="none" w:sz="0" w:space="0" w:color="auto"/>
                          </w:divBdr>
                          <w:divsChild>
                            <w:div w:id="1401246909">
                              <w:marLeft w:val="0"/>
                              <w:marRight w:val="0"/>
                              <w:marTop w:val="0"/>
                              <w:marBottom w:val="0"/>
                              <w:divBdr>
                                <w:top w:val="none" w:sz="0" w:space="0" w:color="auto"/>
                                <w:left w:val="none" w:sz="0" w:space="0" w:color="auto"/>
                                <w:bottom w:val="none" w:sz="0" w:space="0" w:color="auto"/>
                                <w:right w:val="none" w:sz="0" w:space="0" w:color="auto"/>
                              </w:divBdr>
                              <w:divsChild>
                                <w:div w:id="9879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1532">
                      <w:marLeft w:val="0"/>
                      <w:marRight w:val="0"/>
                      <w:marTop w:val="0"/>
                      <w:marBottom w:val="0"/>
                      <w:divBdr>
                        <w:top w:val="none" w:sz="0" w:space="0" w:color="auto"/>
                        <w:left w:val="none" w:sz="0" w:space="0" w:color="auto"/>
                        <w:bottom w:val="none" w:sz="0" w:space="0" w:color="auto"/>
                        <w:right w:val="none" w:sz="0" w:space="0" w:color="auto"/>
                      </w:divBdr>
                      <w:divsChild>
                        <w:div w:id="15546214">
                          <w:marLeft w:val="0"/>
                          <w:marRight w:val="0"/>
                          <w:marTop w:val="240"/>
                          <w:marBottom w:val="120"/>
                          <w:divBdr>
                            <w:top w:val="none" w:sz="0" w:space="0" w:color="auto"/>
                            <w:left w:val="none" w:sz="0" w:space="0" w:color="auto"/>
                            <w:bottom w:val="none" w:sz="0" w:space="0" w:color="auto"/>
                            <w:right w:val="none" w:sz="0" w:space="0" w:color="auto"/>
                          </w:divBdr>
                          <w:divsChild>
                            <w:div w:id="1190876316">
                              <w:marLeft w:val="0"/>
                              <w:marRight w:val="0"/>
                              <w:marTop w:val="0"/>
                              <w:marBottom w:val="0"/>
                              <w:divBdr>
                                <w:top w:val="none" w:sz="0" w:space="0" w:color="auto"/>
                                <w:left w:val="none" w:sz="0" w:space="0" w:color="auto"/>
                                <w:bottom w:val="none" w:sz="0" w:space="0" w:color="auto"/>
                                <w:right w:val="none" w:sz="0" w:space="0" w:color="auto"/>
                              </w:divBdr>
                              <w:divsChild>
                                <w:div w:id="133303986">
                                  <w:marLeft w:val="0"/>
                                  <w:marRight w:val="0"/>
                                  <w:marTop w:val="0"/>
                                  <w:marBottom w:val="0"/>
                                  <w:divBdr>
                                    <w:top w:val="none" w:sz="0" w:space="0" w:color="auto"/>
                                    <w:left w:val="none" w:sz="0" w:space="0" w:color="auto"/>
                                    <w:bottom w:val="none" w:sz="0" w:space="0" w:color="auto"/>
                                    <w:right w:val="none" w:sz="0" w:space="0" w:color="auto"/>
                                  </w:divBdr>
                                </w:div>
                                <w:div w:id="12786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800737">
      <w:bodyDiv w:val="1"/>
      <w:marLeft w:val="0"/>
      <w:marRight w:val="0"/>
      <w:marTop w:val="0"/>
      <w:marBottom w:val="0"/>
      <w:divBdr>
        <w:top w:val="none" w:sz="0" w:space="0" w:color="auto"/>
        <w:left w:val="none" w:sz="0" w:space="0" w:color="auto"/>
        <w:bottom w:val="none" w:sz="0" w:space="0" w:color="auto"/>
        <w:right w:val="none" w:sz="0" w:space="0" w:color="auto"/>
      </w:divBdr>
    </w:div>
    <w:div w:id="650527104">
      <w:bodyDiv w:val="1"/>
      <w:marLeft w:val="0"/>
      <w:marRight w:val="0"/>
      <w:marTop w:val="0"/>
      <w:marBottom w:val="0"/>
      <w:divBdr>
        <w:top w:val="none" w:sz="0" w:space="0" w:color="auto"/>
        <w:left w:val="none" w:sz="0" w:space="0" w:color="auto"/>
        <w:bottom w:val="none" w:sz="0" w:space="0" w:color="auto"/>
        <w:right w:val="none" w:sz="0" w:space="0" w:color="auto"/>
      </w:divBdr>
    </w:div>
    <w:div w:id="903298821">
      <w:bodyDiv w:val="1"/>
      <w:marLeft w:val="0"/>
      <w:marRight w:val="0"/>
      <w:marTop w:val="0"/>
      <w:marBottom w:val="0"/>
      <w:divBdr>
        <w:top w:val="none" w:sz="0" w:space="0" w:color="auto"/>
        <w:left w:val="none" w:sz="0" w:space="0" w:color="auto"/>
        <w:bottom w:val="none" w:sz="0" w:space="0" w:color="auto"/>
        <w:right w:val="none" w:sz="0" w:space="0" w:color="auto"/>
      </w:divBdr>
    </w:div>
    <w:div w:id="1063795157">
      <w:bodyDiv w:val="1"/>
      <w:marLeft w:val="0"/>
      <w:marRight w:val="0"/>
      <w:marTop w:val="0"/>
      <w:marBottom w:val="0"/>
      <w:divBdr>
        <w:top w:val="none" w:sz="0" w:space="0" w:color="auto"/>
        <w:left w:val="none" w:sz="0" w:space="0" w:color="auto"/>
        <w:bottom w:val="none" w:sz="0" w:space="0" w:color="auto"/>
        <w:right w:val="none" w:sz="0" w:space="0" w:color="auto"/>
      </w:divBdr>
    </w:div>
    <w:div w:id="1286037395">
      <w:bodyDiv w:val="1"/>
      <w:marLeft w:val="0"/>
      <w:marRight w:val="0"/>
      <w:marTop w:val="0"/>
      <w:marBottom w:val="0"/>
      <w:divBdr>
        <w:top w:val="none" w:sz="0" w:space="0" w:color="auto"/>
        <w:left w:val="none" w:sz="0" w:space="0" w:color="auto"/>
        <w:bottom w:val="none" w:sz="0" w:space="0" w:color="auto"/>
        <w:right w:val="none" w:sz="0" w:space="0" w:color="auto"/>
      </w:divBdr>
    </w:div>
    <w:div w:id="1480224080">
      <w:bodyDiv w:val="1"/>
      <w:marLeft w:val="0"/>
      <w:marRight w:val="0"/>
      <w:marTop w:val="0"/>
      <w:marBottom w:val="0"/>
      <w:divBdr>
        <w:top w:val="none" w:sz="0" w:space="0" w:color="auto"/>
        <w:left w:val="none" w:sz="0" w:space="0" w:color="auto"/>
        <w:bottom w:val="none" w:sz="0" w:space="0" w:color="auto"/>
        <w:right w:val="none" w:sz="0" w:space="0" w:color="auto"/>
      </w:divBdr>
    </w:div>
    <w:div w:id="163879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prove-right-to-wor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employee-immigration-employment-stat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534b75b2c1a6f46c5dbc3963edaf1c17">
  <xsd:schema xmlns:xsd="http://www.w3.org/2001/XMLSchema" xmlns:xs="http://www.w3.org/2001/XMLSchema" xmlns:p="http://schemas.microsoft.com/office/2006/metadata/properties" xmlns:ns2="dfce0e22-7519-4b1f-a374-0c70beed23e5" targetNamespace="http://schemas.microsoft.com/office/2006/metadata/properties" ma:root="true" ma:fieldsID="2e10ff8e378a90e0ef3d4bfab42fa946"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B8ABC-4F8D-42A0-8711-54A78C75E0DD}"/>
</file>

<file path=customXml/itemProps2.xml><?xml version="1.0" encoding="utf-8"?>
<ds:datastoreItem xmlns:ds="http://schemas.openxmlformats.org/officeDocument/2006/customXml" ds:itemID="{5133192B-021B-4146-869B-2DFCB9B8A8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075733-1852-4819-8961-9658D4705D69}">
  <ds:schemaRefs>
    <ds:schemaRef ds:uri="http://schemas.openxmlformats.org/officeDocument/2006/bibliography"/>
  </ds:schemaRefs>
</ds:datastoreItem>
</file>

<file path=customXml/itemProps4.xml><?xml version="1.0" encoding="utf-8"?>
<ds:datastoreItem xmlns:ds="http://schemas.openxmlformats.org/officeDocument/2006/customXml" ds:itemID="{D1BED67C-A53C-4EE9-8F08-B6D1DB60F4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1793</Words>
  <Characters>10185</Characters>
  <Application>Microsoft Office Word</Application>
  <DocSecurity>0</DocSecurity>
  <Lines>231</Lines>
  <Paragraphs>102</Paragraphs>
  <ScaleCrop>false</ScaleCrop>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14</cp:revision>
  <dcterms:created xsi:type="dcterms:W3CDTF">2023-11-13T18:03:00Z</dcterms:created>
  <dcterms:modified xsi:type="dcterms:W3CDTF">2025-12-23T15:57:00Z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