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666A" w14:textId="77777777" w:rsidR="009F2E46" w:rsidRPr="001E1B44" w:rsidRDefault="009F2E46" w:rsidP="00684286">
      <w:pPr>
        <w:pStyle w:val="Title"/>
        <w:rPr>
          <w:rFonts w:ascii="Century Gothic" w:hAnsi="Century Gothic"/>
          <w:lang w:val="en-US"/>
        </w:rPr>
      </w:pPr>
    </w:p>
    <w:p w14:paraId="3A67A02A" w14:textId="77777777" w:rsidR="009F2E46" w:rsidRPr="001E1B44" w:rsidRDefault="009F2E46" w:rsidP="00684286">
      <w:pPr>
        <w:pStyle w:val="Title"/>
        <w:rPr>
          <w:rFonts w:ascii="Century Gothic" w:hAnsi="Century Gothic"/>
          <w:lang w:val="en-US"/>
        </w:rPr>
      </w:pPr>
    </w:p>
    <w:p w14:paraId="347832D1" w14:textId="77777777" w:rsidR="008B6CBB" w:rsidRPr="001E1B44" w:rsidRDefault="004C143E" w:rsidP="001E1B44">
      <w:pPr>
        <w:pStyle w:val="Title"/>
        <w:rPr>
          <w:rFonts w:ascii="Century Gothic" w:hAnsi="Century Gothic"/>
          <w:b/>
          <w:lang w:val="en-US"/>
        </w:rPr>
      </w:pPr>
      <w:r>
        <w:rPr>
          <w:rFonts w:ascii="Century Gothic" w:hAnsi="Century Gothic"/>
          <w:b/>
          <w:lang w:val="en-US"/>
        </w:rPr>
        <w:t xml:space="preserve">Complaints </w:t>
      </w:r>
      <w:r w:rsidR="00C37493">
        <w:rPr>
          <w:rFonts w:ascii="Century Gothic" w:hAnsi="Century Gothic"/>
          <w:b/>
          <w:lang w:val="en-US"/>
        </w:rPr>
        <w:t>Policy</w:t>
      </w:r>
    </w:p>
    <w:p w14:paraId="02424150" w14:textId="77777777" w:rsidR="00514072" w:rsidRPr="001E1B44" w:rsidRDefault="00514072" w:rsidP="00684286">
      <w:pPr>
        <w:rPr>
          <w:rFonts w:ascii="Century Gothic" w:hAnsi="Century Gothic"/>
          <w:lang w:val="en-US"/>
        </w:rPr>
      </w:pPr>
    </w:p>
    <w:p w14:paraId="42D0552E" w14:textId="77777777" w:rsidR="00514072" w:rsidRPr="001E1B44" w:rsidRDefault="00514072" w:rsidP="00684286">
      <w:pPr>
        <w:rPr>
          <w:rFonts w:ascii="Century Gothic" w:hAnsi="Century Gothic"/>
          <w:lang w:val="en-US"/>
        </w:rPr>
      </w:pPr>
    </w:p>
    <w:p w14:paraId="4D60AB9E" w14:textId="77777777" w:rsidR="00514072" w:rsidRPr="001E1B44" w:rsidRDefault="00514072" w:rsidP="00684286">
      <w:pPr>
        <w:rPr>
          <w:rFonts w:ascii="Century Gothic" w:hAnsi="Century Gothic"/>
          <w:lang w:val="en-US"/>
        </w:rPr>
      </w:pPr>
    </w:p>
    <w:p w14:paraId="10A49814" w14:textId="77777777" w:rsidR="00514072" w:rsidRPr="001E1B44" w:rsidRDefault="00514072" w:rsidP="00684286">
      <w:pPr>
        <w:rPr>
          <w:rFonts w:ascii="Century Gothic" w:hAnsi="Century Gothic"/>
          <w:lang w:val="en-US"/>
        </w:rPr>
      </w:pPr>
    </w:p>
    <w:p w14:paraId="156AFC47" w14:textId="77777777" w:rsidR="00514072" w:rsidRPr="001E1B44" w:rsidRDefault="00514072" w:rsidP="00684286">
      <w:pPr>
        <w:rPr>
          <w:rFonts w:ascii="Century Gothic" w:hAnsi="Century Gothic"/>
          <w:lang w:val="en-US"/>
        </w:rPr>
      </w:pPr>
    </w:p>
    <w:p w14:paraId="445CEE6F" w14:textId="77777777" w:rsidR="00514072" w:rsidRPr="001E1B44" w:rsidRDefault="00514072" w:rsidP="00684286">
      <w:pPr>
        <w:rPr>
          <w:rFonts w:ascii="Century Gothic" w:hAnsi="Century Gothic"/>
          <w:lang w:val="en-US"/>
        </w:rPr>
      </w:pPr>
    </w:p>
    <w:p w14:paraId="3C33EC78" w14:textId="77777777" w:rsidR="00514072" w:rsidRPr="001E1B44" w:rsidRDefault="00514072" w:rsidP="00684286">
      <w:pPr>
        <w:rPr>
          <w:rFonts w:ascii="Century Gothic" w:hAnsi="Century Gothic"/>
          <w:lang w:val="en-US"/>
        </w:rPr>
      </w:pPr>
    </w:p>
    <w:p w14:paraId="2F0390C3" w14:textId="77777777" w:rsidR="004E55AE" w:rsidRPr="001E1B44" w:rsidRDefault="004E55AE" w:rsidP="00684286">
      <w:pPr>
        <w:rPr>
          <w:rFonts w:ascii="Century Gothic" w:hAnsi="Century Gothic"/>
          <w:lang w:val="en-US"/>
        </w:rPr>
      </w:pPr>
    </w:p>
    <w:p w14:paraId="36D54229" w14:textId="77777777" w:rsidR="004E55AE" w:rsidRPr="001E1B44" w:rsidRDefault="004E55AE" w:rsidP="00684286">
      <w:pPr>
        <w:rPr>
          <w:rFonts w:ascii="Century Gothic" w:hAnsi="Century Gothic"/>
          <w:lang w:val="en-US"/>
        </w:rPr>
      </w:pPr>
    </w:p>
    <w:p w14:paraId="2E57F703" w14:textId="77777777" w:rsidR="004E55AE" w:rsidRPr="001E1B44" w:rsidRDefault="004E55AE" w:rsidP="00684286">
      <w:pPr>
        <w:rPr>
          <w:rFonts w:ascii="Century Gothic" w:hAnsi="Century Gothic"/>
          <w:lang w:val="en-US"/>
        </w:rPr>
      </w:pPr>
    </w:p>
    <w:p w14:paraId="7FABF8F1" w14:textId="77777777" w:rsidR="004E55AE" w:rsidRPr="001E1B44" w:rsidRDefault="004E55AE" w:rsidP="00684286">
      <w:pPr>
        <w:rPr>
          <w:rFonts w:ascii="Century Gothic" w:hAnsi="Century Gothic"/>
          <w:lang w:val="en-US"/>
        </w:rPr>
      </w:pPr>
    </w:p>
    <w:p w14:paraId="037A2101" w14:textId="77777777" w:rsidR="004E55AE" w:rsidRPr="001E1B44" w:rsidRDefault="004E55AE" w:rsidP="00684286">
      <w:pPr>
        <w:rPr>
          <w:rFonts w:ascii="Century Gothic" w:hAnsi="Century Gothic"/>
          <w:lang w:val="en-US"/>
        </w:rPr>
      </w:pPr>
    </w:p>
    <w:p w14:paraId="7F50C2C1" w14:textId="77777777" w:rsidR="004E55AE" w:rsidRPr="001E1B44" w:rsidRDefault="004E55AE" w:rsidP="00684286">
      <w:pPr>
        <w:rPr>
          <w:rFonts w:ascii="Century Gothic" w:hAnsi="Century Gothic"/>
          <w:lang w:val="en-US"/>
        </w:rPr>
      </w:pPr>
    </w:p>
    <w:p w14:paraId="584C6A6F" w14:textId="77777777" w:rsidR="004E55AE" w:rsidRPr="001E1B44" w:rsidRDefault="004E55AE" w:rsidP="00684286">
      <w:pPr>
        <w:rPr>
          <w:rFonts w:ascii="Century Gothic" w:hAnsi="Century Gothic"/>
          <w:lang w:val="en-US"/>
        </w:rPr>
      </w:pPr>
    </w:p>
    <w:p w14:paraId="069C1C23" w14:textId="77777777" w:rsidR="003A1200" w:rsidRDefault="003A1200" w:rsidP="00684286">
      <w:pPr>
        <w:rPr>
          <w:rFonts w:ascii="Century Gothic" w:hAnsi="Century Gothic"/>
          <w:lang w:val="en-US"/>
        </w:rPr>
      </w:pPr>
    </w:p>
    <w:p w14:paraId="2DF02F33" w14:textId="77777777" w:rsidR="003A1200" w:rsidRDefault="003A1200" w:rsidP="00684286">
      <w:pPr>
        <w:rPr>
          <w:rFonts w:ascii="Century Gothic" w:hAnsi="Century Gothic"/>
          <w:lang w:val="en-US"/>
        </w:rPr>
      </w:pPr>
    </w:p>
    <w:p w14:paraId="724F921D" w14:textId="77777777" w:rsidR="003A1200" w:rsidRPr="001E1B44" w:rsidRDefault="003A1200" w:rsidP="00684286">
      <w:pPr>
        <w:rPr>
          <w:rFonts w:ascii="Century Gothic" w:hAnsi="Century Gothic"/>
          <w:lang w:val="en-US"/>
        </w:rPr>
      </w:pPr>
    </w:p>
    <w:tbl>
      <w:tblPr>
        <w:tblStyle w:val="TableGrid"/>
        <w:tblW w:w="0" w:type="auto"/>
        <w:tblLook w:val="04A0" w:firstRow="1" w:lastRow="0" w:firstColumn="1" w:lastColumn="0" w:noHBand="0" w:noVBand="1"/>
      </w:tblPr>
      <w:tblGrid>
        <w:gridCol w:w="2689"/>
        <w:gridCol w:w="7047"/>
      </w:tblGrid>
      <w:tr w:rsidR="004E55AE" w:rsidRPr="001E1B44" w14:paraId="14C1A48B" w14:textId="77777777" w:rsidTr="004E55AE">
        <w:tc>
          <w:tcPr>
            <w:tcW w:w="2689" w:type="dxa"/>
            <w:shd w:val="clear" w:color="auto" w:fill="290076"/>
          </w:tcPr>
          <w:p w14:paraId="71A55386"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Document Owner</w:t>
            </w:r>
          </w:p>
        </w:tc>
        <w:tc>
          <w:tcPr>
            <w:tcW w:w="7047" w:type="dxa"/>
          </w:tcPr>
          <w:p w14:paraId="6E823895" w14:textId="77777777" w:rsidR="004E55AE" w:rsidRPr="001E1B44" w:rsidRDefault="007542DA" w:rsidP="00684286">
            <w:pPr>
              <w:rPr>
                <w:rFonts w:ascii="Century Gothic" w:hAnsi="Century Gothic"/>
                <w:sz w:val="20"/>
                <w:szCs w:val="20"/>
                <w:lang w:val="en-US"/>
              </w:rPr>
            </w:pPr>
            <w:r>
              <w:rPr>
                <w:rFonts w:ascii="Century Gothic" w:hAnsi="Century Gothic"/>
                <w:sz w:val="20"/>
                <w:szCs w:val="20"/>
                <w:lang w:val="en-US"/>
              </w:rPr>
              <w:t>Teaching, Learning and Quality Manager</w:t>
            </w:r>
          </w:p>
        </w:tc>
      </w:tr>
      <w:tr w:rsidR="004E55AE" w:rsidRPr="001E1B44" w14:paraId="29ECD611" w14:textId="77777777" w:rsidTr="004E55AE">
        <w:tc>
          <w:tcPr>
            <w:tcW w:w="2689" w:type="dxa"/>
            <w:shd w:val="clear" w:color="auto" w:fill="290076"/>
          </w:tcPr>
          <w:p w14:paraId="63D21813"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Date Approved</w:t>
            </w:r>
          </w:p>
        </w:tc>
        <w:tc>
          <w:tcPr>
            <w:tcW w:w="7047" w:type="dxa"/>
          </w:tcPr>
          <w:p w14:paraId="0DF277DB" w14:textId="181A1743" w:rsidR="004E55AE" w:rsidRPr="001E1B44" w:rsidRDefault="00AA3B1F" w:rsidP="00684286">
            <w:pPr>
              <w:rPr>
                <w:rFonts w:ascii="Century Gothic" w:hAnsi="Century Gothic"/>
                <w:sz w:val="20"/>
                <w:szCs w:val="20"/>
                <w:lang w:val="en-US"/>
              </w:rPr>
            </w:pPr>
            <w:r>
              <w:rPr>
                <w:rFonts w:ascii="Century Gothic" w:hAnsi="Century Gothic"/>
                <w:sz w:val="20"/>
                <w:szCs w:val="20"/>
                <w:lang w:val="en-US"/>
              </w:rPr>
              <w:t>February</w:t>
            </w:r>
            <w:r w:rsidR="007542DA">
              <w:rPr>
                <w:rFonts w:ascii="Century Gothic" w:hAnsi="Century Gothic"/>
                <w:sz w:val="20"/>
                <w:szCs w:val="20"/>
                <w:lang w:val="en-US"/>
              </w:rPr>
              <w:t xml:space="preserve"> 202</w:t>
            </w:r>
            <w:r>
              <w:rPr>
                <w:rFonts w:ascii="Century Gothic" w:hAnsi="Century Gothic"/>
                <w:sz w:val="20"/>
                <w:szCs w:val="20"/>
                <w:lang w:val="en-US"/>
              </w:rPr>
              <w:t>6</w:t>
            </w:r>
          </w:p>
        </w:tc>
      </w:tr>
      <w:tr w:rsidR="004E55AE" w:rsidRPr="001E1B44" w14:paraId="1AE31F77" w14:textId="77777777" w:rsidTr="004E55AE">
        <w:tc>
          <w:tcPr>
            <w:tcW w:w="2689" w:type="dxa"/>
            <w:shd w:val="clear" w:color="auto" w:fill="290076"/>
          </w:tcPr>
          <w:p w14:paraId="7DDD04EB"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Approved by</w:t>
            </w:r>
          </w:p>
        </w:tc>
        <w:tc>
          <w:tcPr>
            <w:tcW w:w="7047" w:type="dxa"/>
          </w:tcPr>
          <w:p w14:paraId="231294CC" w14:textId="20B97EC0" w:rsidR="004E55AE" w:rsidRPr="001E1B44" w:rsidRDefault="00AA3B1F" w:rsidP="00684286">
            <w:pPr>
              <w:rPr>
                <w:rFonts w:ascii="Century Gothic" w:hAnsi="Century Gothic"/>
                <w:sz w:val="20"/>
                <w:szCs w:val="20"/>
                <w:lang w:val="en-US"/>
              </w:rPr>
            </w:pPr>
            <w:r>
              <w:rPr>
                <w:rFonts w:ascii="Century Gothic" w:hAnsi="Century Gothic"/>
                <w:sz w:val="20"/>
                <w:szCs w:val="20"/>
                <w:lang w:val="en-US"/>
              </w:rPr>
              <w:t>Helen Lloyd-Hole</w:t>
            </w:r>
            <w:r w:rsidR="00F21BFE">
              <w:rPr>
                <w:rFonts w:ascii="Century Gothic" w:hAnsi="Century Gothic"/>
                <w:sz w:val="20"/>
                <w:szCs w:val="20"/>
                <w:lang w:val="en-US"/>
              </w:rPr>
              <w:t xml:space="preserve"> – </w:t>
            </w:r>
            <w:r>
              <w:rPr>
                <w:rFonts w:ascii="Century Gothic" w:hAnsi="Century Gothic"/>
                <w:sz w:val="20"/>
                <w:szCs w:val="20"/>
                <w:lang w:val="en-US"/>
              </w:rPr>
              <w:t xml:space="preserve">Interim </w:t>
            </w:r>
            <w:r w:rsidR="00F21BFE">
              <w:rPr>
                <w:rFonts w:ascii="Century Gothic" w:hAnsi="Century Gothic"/>
                <w:sz w:val="20"/>
                <w:szCs w:val="20"/>
                <w:lang w:val="en-US"/>
              </w:rPr>
              <w:t>Managing Director</w:t>
            </w:r>
          </w:p>
        </w:tc>
      </w:tr>
      <w:tr w:rsidR="004E55AE" w:rsidRPr="001E1B44" w14:paraId="6DC716BC" w14:textId="77777777" w:rsidTr="004E55AE">
        <w:tc>
          <w:tcPr>
            <w:tcW w:w="2689" w:type="dxa"/>
            <w:shd w:val="clear" w:color="auto" w:fill="290076"/>
          </w:tcPr>
          <w:p w14:paraId="163AEB67"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Last Review</w:t>
            </w:r>
          </w:p>
        </w:tc>
        <w:tc>
          <w:tcPr>
            <w:tcW w:w="7047" w:type="dxa"/>
          </w:tcPr>
          <w:p w14:paraId="6D6599B8" w14:textId="648A64EF" w:rsidR="004E55AE" w:rsidRPr="001E1B44" w:rsidRDefault="00AA3B1F" w:rsidP="00684286">
            <w:pPr>
              <w:rPr>
                <w:rFonts w:ascii="Century Gothic" w:hAnsi="Century Gothic"/>
                <w:sz w:val="20"/>
                <w:szCs w:val="20"/>
                <w:lang w:val="en-US"/>
              </w:rPr>
            </w:pPr>
            <w:r>
              <w:rPr>
                <w:rFonts w:ascii="Century Gothic" w:hAnsi="Century Gothic"/>
                <w:sz w:val="20"/>
                <w:szCs w:val="20"/>
                <w:lang w:val="en-US"/>
              </w:rPr>
              <w:t>November 2023</w:t>
            </w:r>
          </w:p>
        </w:tc>
      </w:tr>
      <w:tr w:rsidR="004E55AE" w:rsidRPr="001E1B44" w14:paraId="2A64E4DE" w14:textId="77777777" w:rsidTr="004E55AE">
        <w:tc>
          <w:tcPr>
            <w:tcW w:w="2689" w:type="dxa"/>
            <w:shd w:val="clear" w:color="auto" w:fill="290076"/>
          </w:tcPr>
          <w:p w14:paraId="09C023E9" w14:textId="77777777" w:rsidR="004E55AE" w:rsidRPr="001E1B44" w:rsidRDefault="004E55AE" w:rsidP="00684286">
            <w:pPr>
              <w:rPr>
                <w:rFonts w:ascii="Century Gothic" w:hAnsi="Century Gothic"/>
                <w:b/>
                <w:sz w:val="20"/>
                <w:szCs w:val="20"/>
                <w:lang w:val="en-US"/>
              </w:rPr>
            </w:pPr>
            <w:r w:rsidRPr="001E1B44">
              <w:rPr>
                <w:rFonts w:ascii="Century Gothic" w:hAnsi="Century Gothic"/>
                <w:b/>
                <w:sz w:val="20"/>
                <w:szCs w:val="20"/>
                <w:lang w:val="en-US"/>
              </w:rPr>
              <w:t>Next Review</w:t>
            </w:r>
          </w:p>
        </w:tc>
        <w:tc>
          <w:tcPr>
            <w:tcW w:w="7047" w:type="dxa"/>
          </w:tcPr>
          <w:p w14:paraId="2B2E4DA1" w14:textId="63D2296A" w:rsidR="004E55AE" w:rsidRPr="001E1B44" w:rsidRDefault="00AA3B1F" w:rsidP="00684286">
            <w:pPr>
              <w:rPr>
                <w:rFonts w:ascii="Century Gothic" w:hAnsi="Century Gothic"/>
                <w:sz w:val="20"/>
                <w:szCs w:val="20"/>
                <w:lang w:val="en-US"/>
              </w:rPr>
            </w:pPr>
            <w:r>
              <w:rPr>
                <w:rFonts w:ascii="Century Gothic" w:hAnsi="Century Gothic"/>
                <w:sz w:val="20"/>
                <w:szCs w:val="20"/>
                <w:lang w:val="en-US"/>
              </w:rPr>
              <w:t>February 2028</w:t>
            </w:r>
          </w:p>
        </w:tc>
      </w:tr>
    </w:tbl>
    <w:p w14:paraId="7BACE825" w14:textId="77777777" w:rsidR="00461F6F" w:rsidRPr="001E1B44" w:rsidRDefault="00461F6F" w:rsidP="00684286">
      <w:pPr>
        <w:rPr>
          <w:rFonts w:ascii="Century Gothic" w:hAnsi="Century Gothic" w:cs="Tahoma"/>
          <w:color w:val="290076"/>
          <w:lang w:eastAsia="en-GB"/>
        </w:rPr>
      </w:pPr>
    </w:p>
    <w:p w14:paraId="3352C8EE" w14:textId="77777777" w:rsidR="004E55AE" w:rsidRPr="001E1B44" w:rsidRDefault="00461F6F" w:rsidP="00684286">
      <w:pPr>
        <w:rPr>
          <w:rFonts w:ascii="Century Gothic" w:hAnsi="Century Gothic"/>
          <w:lang w:val="en-US"/>
        </w:rPr>
      </w:pPr>
      <w:r w:rsidRPr="001E1B44">
        <w:rPr>
          <w:rFonts w:ascii="Century Gothic" w:hAnsi="Century Gothic" w:cs="Tahoma"/>
          <w:color w:val="290076"/>
          <w:lang w:eastAsia="en-GB"/>
        </w:rPr>
        <w:t>Version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1715"/>
        <w:gridCol w:w="4642"/>
        <w:gridCol w:w="1826"/>
      </w:tblGrid>
      <w:tr w:rsidR="004E55AE" w:rsidRPr="001E1B44" w14:paraId="027DB124" w14:textId="77777777" w:rsidTr="000F5456">
        <w:tc>
          <w:tcPr>
            <w:tcW w:w="797" w:type="pct"/>
            <w:tcBorders>
              <w:top w:val="single" w:sz="4" w:space="0" w:color="auto"/>
              <w:left w:val="single" w:sz="4" w:space="0" w:color="auto"/>
              <w:bottom w:val="single" w:sz="4" w:space="0" w:color="auto"/>
              <w:right w:val="single" w:sz="4" w:space="0" w:color="auto"/>
            </w:tcBorders>
            <w:shd w:val="clear" w:color="auto" w:fill="290076"/>
            <w:hideMark/>
          </w:tcPr>
          <w:p w14:paraId="09F3251C"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Revision #</w:t>
            </w:r>
          </w:p>
        </w:tc>
        <w:tc>
          <w:tcPr>
            <w:tcW w:w="881" w:type="pct"/>
            <w:tcBorders>
              <w:top w:val="single" w:sz="4" w:space="0" w:color="auto"/>
              <w:left w:val="single" w:sz="4" w:space="0" w:color="auto"/>
              <w:bottom w:val="single" w:sz="4" w:space="0" w:color="auto"/>
              <w:right w:val="single" w:sz="4" w:space="0" w:color="auto"/>
            </w:tcBorders>
            <w:shd w:val="clear" w:color="auto" w:fill="290076"/>
            <w:hideMark/>
          </w:tcPr>
          <w:p w14:paraId="4FE3640F"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Date</w:t>
            </w:r>
          </w:p>
        </w:tc>
        <w:tc>
          <w:tcPr>
            <w:tcW w:w="2384" w:type="pct"/>
            <w:tcBorders>
              <w:top w:val="single" w:sz="4" w:space="0" w:color="auto"/>
              <w:left w:val="single" w:sz="4" w:space="0" w:color="auto"/>
              <w:bottom w:val="single" w:sz="4" w:space="0" w:color="auto"/>
              <w:right w:val="single" w:sz="4" w:space="0" w:color="auto"/>
            </w:tcBorders>
            <w:shd w:val="clear" w:color="auto" w:fill="290076"/>
            <w:hideMark/>
          </w:tcPr>
          <w:p w14:paraId="618278D3" w14:textId="77777777" w:rsidR="004E55AE" w:rsidRPr="001E1B44" w:rsidRDefault="004E55AE" w:rsidP="00684286">
            <w:pPr>
              <w:tabs>
                <w:tab w:val="center" w:pos="2213"/>
                <w:tab w:val="right" w:pos="4427"/>
              </w:tabs>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ab/>
              <w:t>Revision summary</w:t>
            </w:r>
            <w:r w:rsidRPr="001E1B44">
              <w:rPr>
                <w:rFonts w:ascii="Century Gothic" w:eastAsia="Calibri" w:hAnsi="Century Gothic" w:cs="Tahoma"/>
                <w:b/>
                <w:color w:val="FFFFFF" w:themeColor="background1"/>
                <w:sz w:val="20"/>
                <w:szCs w:val="20"/>
              </w:rPr>
              <w:tab/>
            </w:r>
          </w:p>
        </w:tc>
        <w:tc>
          <w:tcPr>
            <w:tcW w:w="939" w:type="pct"/>
            <w:tcBorders>
              <w:top w:val="single" w:sz="4" w:space="0" w:color="auto"/>
              <w:left w:val="single" w:sz="4" w:space="0" w:color="auto"/>
              <w:bottom w:val="single" w:sz="4" w:space="0" w:color="auto"/>
              <w:right w:val="single" w:sz="4" w:space="0" w:color="auto"/>
            </w:tcBorders>
            <w:shd w:val="clear" w:color="auto" w:fill="290076"/>
            <w:hideMark/>
          </w:tcPr>
          <w:p w14:paraId="65622DA3" w14:textId="77777777" w:rsidR="004E55AE" w:rsidRPr="001E1B44" w:rsidRDefault="004E55AE" w:rsidP="00684286">
            <w:pPr>
              <w:spacing w:after="0" w:line="240" w:lineRule="auto"/>
              <w:rPr>
                <w:rFonts w:ascii="Century Gothic" w:eastAsia="Calibri" w:hAnsi="Century Gothic" w:cs="Tahoma"/>
                <w:b/>
                <w:color w:val="FFFFFF" w:themeColor="background1"/>
                <w:sz w:val="20"/>
                <w:szCs w:val="20"/>
              </w:rPr>
            </w:pPr>
            <w:r w:rsidRPr="001E1B44">
              <w:rPr>
                <w:rFonts w:ascii="Century Gothic" w:eastAsia="Calibri" w:hAnsi="Century Gothic" w:cs="Tahoma"/>
                <w:b/>
                <w:color w:val="FFFFFF" w:themeColor="background1"/>
                <w:sz w:val="20"/>
                <w:szCs w:val="20"/>
              </w:rPr>
              <w:t>Reviewed by</w:t>
            </w:r>
          </w:p>
        </w:tc>
      </w:tr>
      <w:tr w:rsidR="007542DA" w:rsidRPr="001E1B44" w14:paraId="7E3EDCEF" w14:textId="77777777" w:rsidTr="000F5456">
        <w:tc>
          <w:tcPr>
            <w:tcW w:w="797" w:type="pct"/>
            <w:tcBorders>
              <w:top w:val="single" w:sz="4" w:space="0" w:color="auto"/>
              <w:left w:val="single" w:sz="4" w:space="0" w:color="auto"/>
              <w:bottom w:val="single" w:sz="4" w:space="0" w:color="auto"/>
              <w:right w:val="single" w:sz="4" w:space="0" w:color="auto"/>
            </w:tcBorders>
          </w:tcPr>
          <w:p w14:paraId="2B016D46" w14:textId="594A24D4"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1</w:t>
            </w:r>
          </w:p>
        </w:tc>
        <w:tc>
          <w:tcPr>
            <w:tcW w:w="881" w:type="pct"/>
            <w:tcBorders>
              <w:top w:val="single" w:sz="4" w:space="0" w:color="auto"/>
              <w:left w:val="single" w:sz="4" w:space="0" w:color="auto"/>
              <w:bottom w:val="single" w:sz="4" w:space="0" w:color="auto"/>
              <w:right w:val="single" w:sz="4" w:space="0" w:color="auto"/>
            </w:tcBorders>
          </w:tcPr>
          <w:p w14:paraId="70C9DCF0"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27/09/2021</w:t>
            </w:r>
          </w:p>
        </w:tc>
        <w:tc>
          <w:tcPr>
            <w:tcW w:w="2384" w:type="pct"/>
            <w:tcBorders>
              <w:top w:val="single" w:sz="4" w:space="0" w:color="auto"/>
              <w:left w:val="single" w:sz="4" w:space="0" w:color="auto"/>
              <w:bottom w:val="single" w:sz="4" w:space="0" w:color="auto"/>
              <w:right w:val="single" w:sz="4" w:space="0" w:color="auto"/>
            </w:tcBorders>
          </w:tcPr>
          <w:p w14:paraId="0B2DD11C"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Updated in new format</w:t>
            </w:r>
          </w:p>
        </w:tc>
        <w:tc>
          <w:tcPr>
            <w:tcW w:w="939" w:type="pct"/>
            <w:tcBorders>
              <w:top w:val="single" w:sz="4" w:space="0" w:color="auto"/>
              <w:left w:val="single" w:sz="4" w:space="0" w:color="auto"/>
              <w:bottom w:val="single" w:sz="4" w:space="0" w:color="auto"/>
              <w:right w:val="single" w:sz="4" w:space="0" w:color="auto"/>
            </w:tcBorders>
          </w:tcPr>
          <w:p w14:paraId="77BBE4A1"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KA HRV</w:t>
            </w:r>
          </w:p>
        </w:tc>
      </w:tr>
      <w:tr w:rsidR="007542DA" w:rsidRPr="001E1B44" w14:paraId="24919E78" w14:textId="77777777" w:rsidTr="000F5456">
        <w:tc>
          <w:tcPr>
            <w:tcW w:w="797" w:type="pct"/>
            <w:tcBorders>
              <w:top w:val="single" w:sz="4" w:space="0" w:color="auto"/>
              <w:left w:val="single" w:sz="4" w:space="0" w:color="auto"/>
              <w:bottom w:val="single" w:sz="4" w:space="0" w:color="auto"/>
              <w:right w:val="single" w:sz="4" w:space="0" w:color="auto"/>
            </w:tcBorders>
          </w:tcPr>
          <w:p w14:paraId="4CAEC51E"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2</w:t>
            </w:r>
          </w:p>
        </w:tc>
        <w:tc>
          <w:tcPr>
            <w:tcW w:w="881" w:type="pct"/>
            <w:tcBorders>
              <w:top w:val="single" w:sz="4" w:space="0" w:color="auto"/>
              <w:left w:val="single" w:sz="4" w:space="0" w:color="auto"/>
              <w:bottom w:val="single" w:sz="4" w:space="0" w:color="auto"/>
              <w:right w:val="single" w:sz="4" w:space="0" w:color="auto"/>
            </w:tcBorders>
          </w:tcPr>
          <w:p w14:paraId="67CCF952"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25/01/2023</w:t>
            </w:r>
          </w:p>
        </w:tc>
        <w:tc>
          <w:tcPr>
            <w:tcW w:w="2384" w:type="pct"/>
            <w:tcBorders>
              <w:top w:val="single" w:sz="4" w:space="0" w:color="auto"/>
              <w:left w:val="single" w:sz="4" w:space="0" w:color="auto"/>
              <w:bottom w:val="single" w:sz="4" w:space="0" w:color="auto"/>
              <w:right w:val="single" w:sz="4" w:space="0" w:color="auto"/>
            </w:tcBorders>
          </w:tcPr>
          <w:p w14:paraId="3D85AE6F"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Changed ED</w:t>
            </w:r>
          </w:p>
        </w:tc>
        <w:tc>
          <w:tcPr>
            <w:tcW w:w="939" w:type="pct"/>
            <w:tcBorders>
              <w:top w:val="single" w:sz="4" w:space="0" w:color="auto"/>
              <w:left w:val="single" w:sz="4" w:space="0" w:color="auto"/>
              <w:bottom w:val="single" w:sz="4" w:space="0" w:color="auto"/>
              <w:right w:val="single" w:sz="4" w:space="0" w:color="auto"/>
            </w:tcBorders>
          </w:tcPr>
          <w:p w14:paraId="4C81A487" w14:textId="77777777" w:rsidR="007542DA" w:rsidRPr="007542DA" w:rsidRDefault="007542DA" w:rsidP="007542DA">
            <w:pPr>
              <w:spacing w:after="0" w:line="240" w:lineRule="auto"/>
              <w:rPr>
                <w:rFonts w:ascii="Century Gothic" w:eastAsia="Calibri" w:hAnsi="Century Gothic"/>
                <w:sz w:val="18"/>
                <w:szCs w:val="18"/>
              </w:rPr>
            </w:pPr>
            <w:r w:rsidRPr="007542DA">
              <w:rPr>
                <w:rFonts w:ascii="Century Gothic" w:eastAsia="Calibri" w:hAnsi="Century Gothic"/>
                <w:sz w:val="18"/>
                <w:szCs w:val="18"/>
              </w:rPr>
              <w:t>CR</w:t>
            </w:r>
          </w:p>
        </w:tc>
      </w:tr>
      <w:tr w:rsidR="007542DA" w:rsidRPr="001E1B44" w14:paraId="0E0A2E5A" w14:textId="77777777" w:rsidTr="000F5456">
        <w:tc>
          <w:tcPr>
            <w:tcW w:w="797" w:type="pct"/>
            <w:tcBorders>
              <w:top w:val="single" w:sz="4" w:space="0" w:color="auto"/>
              <w:left w:val="single" w:sz="4" w:space="0" w:color="auto"/>
              <w:bottom w:val="single" w:sz="4" w:space="0" w:color="auto"/>
              <w:right w:val="single" w:sz="4" w:space="0" w:color="auto"/>
            </w:tcBorders>
          </w:tcPr>
          <w:p w14:paraId="017929C1" w14:textId="2C4F1F2F" w:rsidR="007542DA" w:rsidRPr="001E1B44" w:rsidRDefault="007542DA" w:rsidP="00AA3B1F">
            <w:pPr>
              <w:tabs>
                <w:tab w:val="center" w:pos="667"/>
              </w:tabs>
              <w:spacing w:after="0" w:line="240" w:lineRule="auto"/>
              <w:rPr>
                <w:rFonts w:ascii="Century Gothic" w:eastAsia="Calibri" w:hAnsi="Century Gothic" w:cs="Tahoma"/>
                <w:sz w:val="18"/>
                <w:szCs w:val="18"/>
              </w:rPr>
            </w:pPr>
            <w:r>
              <w:rPr>
                <w:rFonts w:ascii="Century Gothic" w:eastAsia="Calibri" w:hAnsi="Century Gothic" w:cs="Tahoma"/>
                <w:sz w:val="18"/>
                <w:szCs w:val="18"/>
              </w:rPr>
              <w:t>3</w:t>
            </w:r>
            <w:r w:rsidR="00AA3B1F">
              <w:rPr>
                <w:rFonts w:ascii="Century Gothic" w:eastAsia="Calibri" w:hAnsi="Century Gothic" w:cs="Tahoma"/>
                <w:sz w:val="18"/>
                <w:szCs w:val="18"/>
              </w:rPr>
              <w:tab/>
            </w:r>
          </w:p>
        </w:tc>
        <w:tc>
          <w:tcPr>
            <w:tcW w:w="881" w:type="pct"/>
            <w:tcBorders>
              <w:top w:val="single" w:sz="4" w:space="0" w:color="auto"/>
              <w:left w:val="single" w:sz="4" w:space="0" w:color="auto"/>
              <w:bottom w:val="single" w:sz="4" w:space="0" w:color="auto"/>
              <w:right w:val="single" w:sz="4" w:space="0" w:color="auto"/>
            </w:tcBorders>
          </w:tcPr>
          <w:p w14:paraId="20438185" w14:textId="77777777" w:rsidR="007542DA" w:rsidRPr="001E1B44" w:rsidRDefault="007542DA" w:rsidP="007542DA">
            <w:pPr>
              <w:spacing w:after="0" w:line="240" w:lineRule="auto"/>
              <w:rPr>
                <w:rFonts w:ascii="Century Gothic" w:eastAsia="Calibri" w:hAnsi="Century Gothic" w:cs="Tahoma"/>
                <w:sz w:val="18"/>
                <w:szCs w:val="18"/>
              </w:rPr>
            </w:pPr>
            <w:r>
              <w:rPr>
                <w:rFonts w:ascii="Century Gothic" w:eastAsia="Calibri" w:hAnsi="Century Gothic" w:cs="Tahoma"/>
                <w:sz w:val="18"/>
                <w:szCs w:val="18"/>
              </w:rPr>
              <w:t>06/11/2023</w:t>
            </w:r>
          </w:p>
        </w:tc>
        <w:tc>
          <w:tcPr>
            <w:tcW w:w="2384" w:type="pct"/>
            <w:tcBorders>
              <w:top w:val="single" w:sz="4" w:space="0" w:color="auto"/>
              <w:left w:val="single" w:sz="4" w:space="0" w:color="auto"/>
              <w:bottom w:val="single" w:sz="4" w:space="0" w:color="auto"/>
              <w:right w:val="single" w:sz="4" w:space="0" w:color="auto"/>
            </w:tcBorders>
          </w:tcPr>
          <w:p w14:paraId="58CC8BD4" w14:textId="77777777" w:rsidR="007542DA" w:rsidRPr="001E1B44" w:rsidRDefault="007542DA" w:rsidP="007542DA">
            <w:pPr>
              <w:spacing w:after="0" w:line="240" w:lineRule="auto"/>
              <w:rPr>
                <w:rFonts w:ascii="Century Gothic" w:eastAsia="Calibri" w:hAnsi="Century Gothic" w:cs="Tahoma"/>
                <w:sz w:val="18"/>
                <w:szCs w:val="18"/>
              </w:rPr>
            </w:pPr>
            <w:r>
              <w:rPr>
                <w:rFonts w:ascii="Century Gothic" w:eastAsia="Calibri" w:hAnsi="Century Gothic" w:cs="Tahoma"/>
                <w:sz w:val="18"/>
                <w:szCs w:val="18"/>
              </w:rPr>
              <w:t>Changed ED. Updated in new format</w:t>
            </w:r>
          </w:p>
        </w:tc>
        <w:tc>
          <w:tcPr>
            <w:tcW w:w="939" w:type="pct"/>
            <w:tcBorders>
              <w:top w:val="single" w:sz="4" w:space="0" w:color="auto"/>
              <w:left w:val="single" w:sz="4" w:space="0" w:color="auto"/>
              <w:bottom w:val="single" w:sz="4" w:space="0" w:color="auto"/>
              <w:right w:val="single" w:sz="4" w:space="0" w:color="auto"/>
            </w:tcBorders>
          </w:tcPr>
          <w:p w14:paraId="3A1D386B" w14:textId="77777777" w:rsidR="007542DA" w:rsidRPr="001E1B44" w:rsidRDefault="007542DA" w:rsidP="007542DA">
            <w:pPr>
              <w:spacing w:after="0" w:line="240" w:lineRule="auto"/>
              <w:rPr>
                <w:rFonts w:ascii="Century Gothic" w:eastAsia="Calibri" w:hAnsi="Century Gothic" w:cs="Tahoma"/>
                <w:sz w:val="18"/>
                <w:szCs w:val="18"/>
              </w:rPr>
            </w:pPr>
            <w:r>
              <w:rPr>
                <w:rFonts w:ascii="Century Gothic" w:eastAsia="Calibri" w:hAnsi="Century Gothic" w:cs="Tahoma"/>
                <w:sz w:val="18"/>
                <w:szCs w:val="18"/>
              </w:rPr>
              <w:t>TD</w:t>
            </w:r>
          </w:p>
        </w:tc>
      </w:tr>
      <w:tr w:rsidR="000F5456" w:rsidRPr="001E1B44" w14:paraId="5DF124EE" w14:textId="77777777" w:rsidTr="000F5456">
        <w:tc>
          <w:tcPr>
            <w:tcW w:w="797" w:type="pct"/>
            <w:tcBorders>
              <w:top w:val="single" w:sz="4" w:space="0" w:color="auto"/>
              <w:left w:val="single" w:sz="4" w:space="0" w:color="auto"/>
              <w:bottom w:val="single" w:sz="4" w:space="0" w:color="auto"/>
              <w:right w:val="single" w:sz="4" w:space="0" w:color="auto"/>
            </w:tcBorders>
          </w:tcPr>
          <w:p w14:paraId="4E4C9C9C" w14:textId="0C73B6C1" w:rsidR="000F5456" w:rsidRDefault="000F5456" w:rsidP="00AA3B1F">
            <w:pPr>
              <w:tabs>
                <w:tab w:val="center" w:pos="667"/>
              </w:tabs>
              <w:spacing w:after="0" w:line="240" w:lineRule="auto"/>
              <w:rPr>
                <w:rFonts w:ascii="Century Gothic" w:eastAsia="Calibri" w:hAnsi="Century Gothic" w:cs="Tahoma"/>
                <w:sz w:val="18"/>
                <w:szCs w:val="18"/>
              </w:rPr>
            </w:pPr>
            <w:r>
              <w:rPr>
                <w:rFonts w:ascii="Century Gothic" w:eastAsia="Calibri" w:hAnsi="Century Gothic" w:cs="Tahoma"/>
                <w:sz w:val="18"/>
                <w:szCs w:val="18"/>
              </w:rPr>
              <w:t>4</w:t>
            </w:r>
          </w:p>
        </w:tc>
        <w:tc>
          <w:tcPr>
            <w:tcW w:w="881" w:type="pct"/>
            <w:tcBorders>
              <w:top w:val="single" w:sz="4" w:space="0" w:color="auto"/>
              <w:left w:val="single" w:sz="4" w:space="0" w:color="auto"/>
              <w:bottom w:val="single" w:sz="4" w:space="0" w:color="auto"/>
              <w:right w:val="single" w:sz="4" w:space="0" w:color="auto"/>
            </w:tcBorders>
          </w:tcPr>
          <w:p w14:paraId="6C20ECCD" w14:textId="78EF8B00" w:rsidR="000F5456" w:rsidRDefault="000F5456" w:rsidP="007542DA">
            <w:pPr>
              <w:spacing w:after="0" w:line="240" w:lineRule="auto"/>
              <w:rPr>
                <w:rFonts w:ascii="Century Gothic" w:eastAsia="Calibri" w:hAnsi="Century Gothic" w:cs="Tahoma"/>
                <w:sz w:val="18"/>
                <w:szCs w:val="18"/>
              </w:rPr>
            </w:pPr>
            <w:r>
              <w:rPr>
                <w:rFonts w:ascii="Century Gothic" w:eastAsia="Calibri" w:hAnsi="Century Gothic" w:cs="Tahoma"/>
                <w:sz w:val="18"/>
                <w:szCs w:val="18"/>
              </w:rPr>
              <w:t>17/02/2026</w:t>
            </w:r>
          </w:p>
        </w:tc>
        <w:tc>
          <w:tcPr>
            <w:tcW w:w="2384" w:type="pct"/>
            <w:tcBorders>
              <w:top w:val="single" w:sz="4" w:space="0" w:color="auto"/>
              <w:left w:val="single" w:sz="4" w:space="0" w:color="auto"/>
              <w:bottom w:val="single" w:sz="4" w:space="0" w:color="auto"/>
              <w:right w:val="single" w:sz="4" w:space="0" w:color="auto"/>
            </w:tcBorders>
          </w:tcPr>
          <w:p w14:paraId="46297666" w14:textId="6E9BFE17" w:rsidR="000F5456" w:rsidRDefault="000F5456" w:rsidP="007542DA">
            <w:pPr>
              <w:spacing w:after="0" w:line="240" w:lineRule="auto"/>
              <w:rPr>
                <w:rFonts w:ascii="Century Gothic" w:eastAsia="Calibri" w:hAnsi="Century Gothic" w:cs="Tahoma"/>
                <w:sz w:val="18"/>
                <w:szCs w:val="18"/>
              </w:rPr>
            </w:pPr>
            <w:r>
              <w:rPr>
                <w:rFonts w:ascii="Century Gothic" w:eastAsia="Calibri" w:hAnsi="Century Gothic" w:cs="Tahoma"/>
                <w:sz w:val="18"/>
                <w:szCs w:val="18"/>
              </w:rPr>
              <w:t>Changed ED to IMD – HLH, and contact for complaints</w:t>
            </w:r>
          </w:p>
        </w:tc>
        <w:tc>
          <w:tcPr>
            <w:tcW w:w="939" w:type="pct"/>
            <w:tcBorders>
              <w:top w:val="single" w:sz="4" w:space="0" w:color="auto"/>
              <w:left w:val="single" w:sz="4" w:space="0" w:color="auto"/>
              <w:bottom w:val="single" w:sz="4" w:space="0" w:color="auto"/>
              <w:right w:val="single" w:sz="4" w:space="0" w:color="auto"/>
            </w:tcBorders>
          </w:tcPr>
          <w:p w14:paraId="3FAFFFB2" w14:textId="639853D5" w:rsidR="000F5456" w:rsidRDefault="000F5456" w:rsidP="007542DA">
            <w:pPr>
              <w:spacing w:after="0" w:line="240" w:lineRule="auto"/>
              <w:rPr>
                <w:rFonts w:ascii="Century Gothic" w:eastAsia="Calibri" w:hAnsi="Century Gothic" w:cs="Tahoma"/>
                <w:sz w:val="18"/>
                <w:szCs w:val="18"/>
              </w:rPr>
            </w:pPr>
            <w:r>
              <w:rPr>
                <w:rFonts w:ascii="Century Gothic" w:eastAsia="Calibri" w:hAnsi="Century Gothic" w:cs="Tahoma"/>
                <w:sz w:val="18"/>
                <w:szCs w:val="18"/>
              </w:rPr>
              <w:t>TD</w:t>
            </w:r>
          </w:p>
        </w:tc>
      </w:tr>
    </w:tbl>
    <w:p w14:paraId="37A0DF21" w14:textId="77777777" w:rsidR="00EC1254" w:rsidRPr="00EC1254" w:rsidRDefault="009F2E46" w:rsidP="003A1200">
      <w:pPr>
        <w:rPr>
          <w:rFonts w:ascii="Century Gothic" w:hAnsi="Century Gothic"/>
          <w:color w:val="300076"/>
          <w:sz w:val="28"/>
          <w:szCs w:val="28"/>
        </w:rPr>
      </w:pPr>
      <w:r w:rsidRPr="001E1B44">
        <w:rPr>
          <w:lang w:val="en-US"/>
        </w:rPr>
        <w:br w:type="page"/>
      </w:r>
      <w:r w:rsidR="00514072" w:rsidRPr="00EC1254">
        <w:rPr>
          <w:rFonts w:ascii="Century Gothic" w:hAnsi="Century Gothic"/>
          <w:color w:val="300076"/>
          <w:sz w:val="28"/>
          <w:szCs w:val="28"/>
        </w:rPr>
        <w:lastRenderedPageBreak/>
        <w:t>Contents</w:t>
      </w:r>
    </w:p>
    <w:p w14:paraId="319CC3D0" w14:textId="77777777" w:rsidR="007542DA" w:rsidRDefault="00514072" w:rsidP="007542DA">
      <w:pPr>
        <w:pStyle w:val="TOC1"/>
        <w:rPr>
          <w:rFonts w:asciiTheme="minorHAnsi" w:eastAsiaTheme="minorEastAsia" w:hAnsiTheme="minorHAnsi" w:cstheme="minorBidi"/>
          <w:noProof/>
          <w:sz w:val="22"/>
          <w:szCs w:val="22"/>
          <w:lang w:val="en-GB" w:eastAsia="en-GB"/>
        </w:rPr>
      </w:pPr>
      <w:r w:rsidRPr="001E1B44">
        <w:rPr>
          <w:rFonts w:ascii="Century Gothic" w:hAnsi="Century Gothic" w:cs="Arial"/>
          <w:bCs/>
          <w:noProof/>
          <w:szCs w:val="20"/>
        </w:rPr>
        <w:fldChar w:fldCharType="begin"/>
      </w:r>
      <w:r w:rsidRPr="001E1B44">
        <w:rPr>
          <w:rFonts w:ascii="Century Gothic" w:hAnsi="Century Gothic" w:cs="Arial"/>
          <w:bCs/>
          <w:noProof/>
          <w:szCs w:val="20"/>
        </w:rPr>
        <w:instrText xml:space="preserve"> TOC \o "1-3" \h \z \u </w:instrText>
      </w:r>
      <w:r w:rsidRPr="001E1B44">
        <w:rPr>
          <w:rFonts w:ascii="Century Gothic" w:hAnsi="Century Gothic" w:cs="Arial"/>
          <w:bCs/>
          <w:noProof/>
          <w:szCs w:val="20"/>
        </w:rPr>
        <w:fldChar w:fldCharType="separate"/>
      </w:r>
      <w:hyperlink w:anchor="_Toc149559518" w:history="1">
        <w:r w:rsidR="007542DA" w:rsidRPr="00A62929">
          <w:rPr>
            <w:rStyle w:val="Hyperlink"/>
            <w:rFonts w:ascii="Century Gothic" w:hAnsi="Century Gothic" w:cs="Tahoma"/>
            <w:noProof/>
          </w:rPr>
          <w:t>1.</w:t>
        </w:r>
        <w:r w:rsidR="007542DA">
          <w:rPr>
            <w:rFonts w:asciiTheme="minorHAnsi" w:eastAsiaTheme="minorEastAsia" w:hAnsiTheme="minorHAnsi" w:cstheme="minorBidi"/>
            <w:noProof/>
            <w:sz w:val="22"/>
            <w:szCs w:val="22"/>
            <w:lang w:val="en-GB" w:eastAsia="en-GB"/>
          </w:rPr>
          <w:tab/>
        </w:r>
        <w:r w:rsidR="007542DA" w:rsidRPr="00A62929">
          <w:rPr>
            <w:rStyle w:val="Hyperlink"/>
            <w:rFonts w:ascii="Century Gothic" w:hAnsi="Century Gothic" w:cs="Tahoma"/>
            <w:noProof/>
          </w:rPr>
          <w:t>Introduction</w:t>
        </w:r>
        <w:r w:rsidR="007542DA">
          <w:rPr>
            <w:noProof/>
            <w:webHidden/>
          </w:rPr>
          <w:tab/>
        </w:r>
        <w:r w:rsidR="007542DA">
          <w:rPr>
            <w:noProof/>
            <w:webHidden/>
          </w:rPr>
          <w:fldChar w:fldCharType="begin"/>
        </w:r>
        <w:r w:rsidR="007542DA">
          <w:rPr>
            <w:noProof/>
            <w:webHidden/>
          </w:rPr>
          <w:instrText xml:space="preserve"> PAGEREF _Toc149559518 \h </w:instrText>
        </w:r>
        <w:r w:rsidR="007542DA">
          <w:rPr>
            <w:noProof/>
            <w:webHidden/>
          </w:rPr>
        </w:r>
        <w:r w:rsidR="007542DA">
          <w:rPr>
            <w:noProof/>
            <w:webHidden/>
          </w:rPr>
          <w:fldChar w:fldCharType="separate"/>
        </w:r>
        <w:r w:rsidR="007542DA">
          <w:rPr>
            <w:noProof/>
            <w:webHidden/>
          </w:rPr>
          <w:t>2</w:t>
        </w:r>
        <w:r w:rsidR="007542DA">
          <w:rPr>
            <w:noProof/>
            <w:webHidden/>
          </w:rPr>
          <w:fldChar w:fldCharType="end"/>
        </w:r>
      </w:hyperlink>
    </w:p>
    <w:p w14:paraId="6610DFB2" w14:textId="77777777" w:rsidR="007542DA" w:rsidRDefault="007542DA" w:rsidP="007542DA">
      <w:pPr>
        <w:pStyle w:val="TOC1"/>
        <w:rPr>
          <w:rFonts w:asciiTheme="minorHAnsi" w:eastAsiaTheme="minorEastAsia" w:hAnsiTheme="minorHAnsi" w:cstheme="minorBidi"/>
          <w:noProof/>
          <w:sz w:val="22"/>
          <w:szCs w:val="22"/>
          <w:lang w:val="en-GB" w:eastAsia="en-GB"/>
        </w:rPr>
      </w:pPr>
      <w:hyperlink w:anchor="_Toc149559519" w:history="1">
        <w:r w:rsidRPr="00A62929">
          <w:rPr>
            <w:rStyle w:val="Hyperlink"/>
            <w:rFonts w:ascii="Century Gothic" w:hAnsi="Century Gothic" w:cs="Tahoma"/>
            <w:noProof/>
          </w:rPr>
          <w:t>2.</w:t>
        </w:r>
        <w:r>
          <w:rPr>
            <w:rFonts w:asciiTheme="minorHAnsi" w:eastAsiaTheme="minorEastAsia" w:hAnsiTheme="minorHAnsi" w:cstheme="minorBidi"/>
            <w:noProof/>
            <w:sz w:val="22"/>
            <w:szCs w:val="22"/>
            <w:lang w:val="en-GB" w:eastAsia="en-GB"/>
          </w:rPr>
          <w:tab/>
        </w:r>
        <w:r w:rsidRPr="00A62929">
          <w:rPr>
            <w:rStyle w:val="Hyperlink"/>
            <w:rFonts w:ascii="Century Gothic" w:hAnsi="Century Gothic" w:cs="Tahoma"/>
            <w:noProof/>
          </w:rPr>
          <w:t>Policy Aims</w:t>
        </w:r>
        <w:r>
          <w:rPr>
            <w:noProof/>
            <w:webHidden/>
          </w:rPr>
          <w:tab/>
        </w:r>
        <w:r>
          <w:rPr>
            <w:noProof/>
            <w:webHidden/>
          </w:rPr>
          <w:fldChar w:fldCharType="begin"/>
        </w:r>
        <w:r>
          <w:rPr>
            <w:noProof/>
            <w:webHidden/>
          </w:rPr>
          <w:instrText xml:space="preserve"> PAGEREF _Toc149559519 \h </w:instrText>
        </w:r>
        <w:r>
          <w:rPr>
            <w:noProof/>
            <w:webHidden/>
          </w:rPr>
        </w:r>
        <w:r>
          <w:rPr>
            <w:noProof/>
            <w:webHidden/>
          </w:rPr>
          <w:fldChar w:fldCharType="separate"/>
        </w:r>
        <w:r>
          <w:rPr>
            <w:noProof/>
            <w:webHidden/>
          </w:rPr>
          <w:t>2</w:t>
        </w:r>
        <w:r>
          <w:rPr>
            <w:noProof/>
            <w:webHidden/>
          </w:rPr>
          <w:fldChar w:fldCharType="end"/>
        </w:r>
      </w:hyperlink>
    </w:p>
    <w:p w14:paraId="3062A767" w14:textId="77777777" w:rsidR="007542DA" w:rsidRDefault="007542DA" w:rsidP="007542DA">
      <w:pPr>
        <w:pStyle w:val="TOC1"/>
        <w:rPr>
          <w:rFonts w:asciiTheme="minorHAnsi" w:eastAsiaTheme="minorEastAsia" w:hAnsiTheme="minorHAnsi" w:cstheme="minorBidi"/>
          <w:noProof/>
          <w:sz w:val="22"/>
          <w:szCs w:val="22"/>
          <w:lang w:val="en-GB" w:eastAsia="en-GB"/>
        </w:rPr>
      </w:pPr>
      <w:hyperlink w:anchor="_Toc149559520" w:history="1">
        <w:r w:rsidRPr="00A62929">
          <w:rPr>
            <w:rStyle w:val="Hyperlink"/>
            <w:rFonts w:ascii="Century Gothic" w:hAnsi="Century Gothic" w:cs="Tahoma"/>
            <w:noProof/>
          </w:rPr>
          <w:t>3.</w:t>
        </w:r>
        <w:r>
          <w:rPr>
            <w:rFonts w:asciiTheme="minorHAnsi" w:eastAsiaTheme="minorEastAsia" w:hAnsiTheme="minorHAnsi" w:cstheme="minorBidi"/>
            <w:noProof/>
            <w:sz w:val="22"/>
            <w:szCs w:val="22"/>
            <w:lang w:val="en-GB" w:eastAsia="en-GB"/>
          </w:rPr>
          <w:tab/>
        </w:r>
        <w:r w:rsidRPr="00A62929">
          <w:rPr>
            <w:rStyle w:val="Hyperlink"/>
            <w:rFonts w:ascii="Century Gothic" w:hAnsi="Century Gothic" w:cs="Tahoma"/>
            <w:noProof/>
          </w:rPr>
          <w:t>Procedure</w:t>
        </w:r>
        <w:r>
          <w:rPr>
            <w:noProof/>
            <w:webHidden/>
          </w:rPr>
          <w:tab/>
        </w:r>
        <w:r>
          <w:rPr>
            <w:noProof/>
            <w:webHidden/>
          </w:rPr>
          <w:fldChar w:fldCharType="begin"/>
        </w:r>
        <w:r>
          <w:rPr>
            <w:noProof/>
            <w:webHidden/>
          </w:rPr>
          <w:instrText xml:space="preserve"> PAGEREF _Toc149559520 \h </w:instrText>
        </w:r>
        <w:r>
          <w:rPr>
            <w:noProof/>
            <w:webHidden/>
          </w:rPr>
        </w:r>
        <w:r>
          <w:rPr>
            <w:noProof/>
            <w:webHidden/>
          </w:rPr>
          <w:fldChar w:fldCharType="separate"/>
        </w:r>
        <w:r>
          <w:rPr>
            <w:noProof/>
            <w:webHidden/>
          </w:rPr>
          <w:t>3</w:t>
        </w:r>
        <w:r>
          <w:rPr>
            <w:noProof/>
            <w:webHidden/>
          </w:rPr>
          <w:fldChar w:fldCharType="end"/>
        </w:r>
      </w:hyperlink>
    </w:p>
    <w:p w14:paraId="53BCD7EF" w14:textId="77777777" w:rsidR="007542DA" w:rsidRDefault="007542DA" w:rsidP="007542DA">
      <w:pPr>
        <w:pStyle w:val="TOC1"/>
        <w:rPr>
          <w:rFonts w:asciiTheme="minorHAnsi" w:eastAsiaTheme="minorEastAsia" w:hAnsiTheme="minorHAnsi" w:cstheme="minorBidi"/>
          <w:noProof/>
          <w:sz w:val="22"/>
          <w:szCs w:val="22"/>
          <w:lang w:val="en-GB" w:eastAsia="en-GB"/>
        </w:rPr>
      </w:pPr>
      <w:hyperlink w:anchor="_Toc149559521" w:history="1">
        <w:r w:rsidRPr="00A62929">
          <w:rPr>
            <w:rStyle w:val="Hyperlink"/>
            <w:rFonts w:ascii="Century Gothic" w:hAnsi="Century Gothic" w:cs="Tahoma"/>
            <w:noProof/>
          </w:rPr>
          <w:t>4.</w:t>
        </w:r>
        <w:r>
          <w:rPr>
            <w:rFonts w:asciiTheme="minorHAnsi" w:eastAsiaTheme="minorEastAsia" w:hAnsiTheme="minorHAnsi" w:cstheme="minorBidi"/>
            <w:noProof/>
            <w:sz w:val="22"/>
            <w:szCs w:val="22"/>
            <w:lang w:val="en-GB" w:eastAsia="en-GB"/>
          </w:rPr>
          <w:tab/>
        </w:r>
        <w:r w:rsidRPr="00A62929">
          <w:rPr>
            <w:rStyle w:val="Hyperlink"/>
            <w:rFonts w:ascii="Century Gothic" w:hAnsi="Century Gothic" w:cs="Tahoma"/>
            <w:noProof/>
          </w:rPr>
          <w:t>Complaints Procedure Stages</w:t>
        </w:r>
        <w:r>
          <w:rPr>
            <w:noProof/>
            <w:webHidden/>
          </w:rPr>
          <w:tab/>
        </w:r>
        <w:r>
          <w:rPr>
            <w:noProof/>
            <w:webHidden/>
          </w:rPr>
          <w:fldChar w:fldCharType="begin"/>
        </w:r>
        <w:r>
          <w:rPr>
            <w:noProof/>
            <w:webHidden/>
          </w:rPr>
          <w:instrText xml:space="preserve"> PAGEREF _Toc149559521 \h </w:instrText>
        </w:r>
        <w:r>
          <w:rPr>
            <w:noProof/>
            <w:webHidden/>
          </w:rPr>
        </w:r>
        <w:r>
          <w:rPr>
            <w:noProof/>
            <w:webHidden/>
          </w:rPr>
          <w:fldChar w:fldCharType="separate"/>
        </w:r>
        <w:r>
          <w:rPr>
            <w:noProof/>
            <w:webHidden/>
          </w:rPr>
          <w:t>3</w:t>
        </w:r>
        <w:r>
          <w:rPr>
            <w:noProof/>
            <w:webHidden/>
          </w:rPr>
          <w:fldChar w:fldCharType="end"/>
        </w:r>
      </w:hyperlink>
    </w:p>
    <w:p w14:paraId="0EB4CA89" w14:textId="77777777" w:rsidR="007542DA" w:rsidRDefault="007542DA">
      <w:pPr>
        <w:pStyle w:val="TOC2"/>
        <w:tabs>
          <w:tab w:val="right" w:leader="dot" w:pos="9736"/>
        </w:tabs>
        <w:rPr>
          <w:rFonts w:eastAsiaTheme="minorEastAsia"/>
          <w:noProof/>
          <w:lang w:eastAsia="en-GB"/>
        </w:rPr>
      </w:pPr>
      <w:hyperlink w:anchor="_Toc149559522" w:history="1">
        <w:r w:rsidRPr="00A62929">
          <w:rPr>
            <w:rStyle w:val="Hyperlink"/>
            <w:rFonts w:ascii="Century Gothic" w:hAnsi="Century Gothic"/>
            <w:noProof/>
          </w:rPr>
          <w:t>STAGE 1</w:t>
        </w:r>
        <w:r>
          <w:rPr>
            <w:noProof/>
            <w:webHidden/>
          </w:rPr>
          <w:tab/>
        </w:r>
        <w:r>
          <w:rPr>
            <w:noProof/>
            <w:webHidden/>
          </w:rPr>
          <w:fldChar w:fldCharType="begin"/>
        </w:r>
        <w:r>
          <w:rPr>
            <w:noProof/>
            <w:webHidden/>
          </w:rPr>
          <w:instrText xml:space="preserve"> PAGEREF _Toc149559522 \h </w:instrText>
        </w:r>
        <w:r>
          <w:rPr>
            <w:noProof/>
            <w:webHidden/>
          </w:rPr>
        </w:r>
        <w:r>
          <w:rPr>
            <w:noProof/>
            <w:webHidden/>
          </w:rPr>
          <w:fldChar w:fldCharType="separate"/>
        </w:r>
        <w:r>
          <w:rPr>
            <w:noProof/>
            <w:webHidden/>
          </w:rPr>
          <w:t>3</w:t>
        </w:r>
        <w:r>
          <w:rPr>
            <w:noProof/>
            <w:webHidden/>
          </w:rPr>
          <w:fldChar w:fldCharType="end"/>
        </w:r>
      </w:hyperlink>
    </w:p>
    <w:p w14:paraId="48CAB406" w14:textId="77777777" w:rsidR="007542DA" w:rsidRDefault="007542DA">
      <w:pPr>
        <w:pStyle w:val="TOC2"/>
        <w:tabs>
          <w:tab w:val="right" w:leader="dot" w:pos="9736"/>
        </w:tabs>
        <w:rPr>
          <w:rFonts w:eastAsiaTheme="minorEastAsia"/>
          <w:noProof/>
          <w:lang w:eastAsia="en-GB"/>
        </w:rPr>
      </w:pPr>
      <w:hyperlink w:anchor="_Toc149559523" w:history="1">
        <w:r w:rsidRPr="00A62929">
          <w:rPr>
            <w:rStyle w:val="Hyperlink"/>
            <w:rFonts w:ascii="Century Gothic" w:hAnsi="Century Gothic"/>
            <w:noProof/>
          </w:rPr>
          <w:t>STAGE 2</w:t>
        </w:r>
        <w:r>
          <w:rPr>
            <w:noProof/>
            <w:webHidden/>
          </w:rPr>
          <w:tab/>
        </w:r>
        <w:r>
          <w:rPr>
            <w:noProof/>
            <w:webHidden/>
          </w:rPr>
          <w:fldChar w:fldCharType="begin"/>
        </w:r>
        <w:r>
          <w:rPr>
            <w:noProof/>
            <w:webHidden/>
          </w:rPr>
          <w:instrText xml:space="preserve"> PAGEREF _Toc149559523 \h </w:instrText>
        </w:r>
        <w:r>
          <w:rPr>
            <w:noProof/>
            <w:webHidden/>
          </w:rPr>
        </w:r>
        <w:r>
          <w:rPr>
            <w:noProof/>
            <w:webHidden/>
          </w:rPr>
          <w:fldChar w:fldCharType="separate"/>
        </w:r>
        <w:r>
          <w:rPr>
            <w:noProof/>
            <w:webHidden/>
          </w:rPr>
          <w:t>3</w:t>
        </w:r>
        <w:r>
          <w:rPr>
            <w:noProof/>
            <w:webHidden/>
          </w:rPr>
          <w:fldChar w:fldCharType="end"/>
        </w:r>
      </w:hyperlink>
    </w:p>
    <w:p w14:paraId="2369243F" w14:textId="77777777" w:rsidR="007542DA" w:rsidRDefault="007542DA">
      <w:pPr>
        <w:pStyle w:val="TOC2"/>
        <w:tabs>
          <w:tab w:val="right" w:leader="dot" w:pos="9736"/>
        </w:tabs>
        <w:rPr>
          <w:rFonts w:eastAsiaTheme="minorEastAsia"/>
          <w:noProof/>
          <w:lang w:eastAsia="en-GB"/>
        </w:rPr>
      </w:pPr>
      <w:hyperlink w:anchor="_Toc149559524" w:history="1">
        <w:r w:rsidRPr="00A62929">
          <w:rPr>
            <w:rStyle w:val="Hyperlink"/>
            <w:rFonts w:ascii="Century Gothic" w:hAnsi="Century Gothic"/>
            <w:noProof/>
          </w:rPr>
          <w:t>STAGE 3</w:t>
        </w:r>
        <w:r>
          <w:rPr>
            <w:noProof/>
            <w:webHidden/>
          </w:rPr>
          <w:tab/>
        </w:r>
        <w:r>
          <w:rPr>
            <w:noProof/>
            <w:webHidden/>
          </w:rPr>
          <w:fldChar w:fldCharType="begin"/>
        </w:r>
        <w:r>
          <w:rPr>
            <w:noProof/>
            <w:webHidden/>
          </w:rPr>
          <w:instrText xml:space="preserve"> PAGEREF _Toc149559524 \h </w:instrText>
        </w:r>
        <w:r>
          <w:rPr>
            <w:noProof/>
            <w:webHidden/>
          </w:rPr>
        </w:r>
        <w:r>
          <w:rPr>
            <w:noProof/>
            <w:webHidden/>
          </w:rPr>
          <w:fldChar w:fldCharType="separate"/>
        </w:r>
        <w:r>
          <w:rPr>
            <w:noProof/>
            <w:webHidden/>
          </w:rPr>
          <w:t>4</w:t>
        </w:r>
        <w:r>
          <w:rPr>
            <w:noProof/>
            <w:webHidden/>
          </w:rPr>
          <w:fldChar w:fldCharType="end"/>
        </w:r>
      </w:hyperlink>
    </w:p>
    <w:p w14:paraId="13A0451A" w14:textId="77777777" w:rsidR="007542DA" w:rsidRDefault="007542DA" w:rsidP="007542DA">
      <w:pPr>
        <w:pStyle w:val="TOC1"/>
        <w:rPr>
          <w:rFonts w:asciiTheme="minorHAnsi" w:eastAsiaTheme="minorEastAsia" w:hAnsiTheme="minorHAnsi" w:cstheme="minorBidi"/>
          <w:noProof/>
          <w:sz w:val="22"/>
          <w:szCs w:val="22"/>
          <w:lang w:val="en-GB" w:eastAsia="en-GB"/>
        </w:rPr>
      </w:pPr>
      <w:hyperlink w:anchor="_Toc149559525" w:history="1">
        <w:r w:rsidRPr="00A62929">
          <w:rPr>
            <w:rStyle w:val="Hyperlink"/>
            <w:rFonts w:ascii="Century Gothic" w:hAnsi="Century Gothic" w:cs="Tahoma"/>
            <w:noProof/>
          </w:rPr>
          <w:t>5.</w:t>
        </w:r>
        <w:r>
          <w:rPr>
            <w:rFonts w:asciiTheme="minorHAnsi" w:eastAsiaTheme="minorEastAsia" w:hAnsiTheme="minorHAnsi" w:cstheme="minorBidi"/>
            <w:noProof/>
            <w:sz w:val="22"/>
            <w:szCs w:val="22"/>
            <w:lang w:val="en-GB" w:eastAsia="en-GB"/>
          </w:rPr>
          <w:tab/>
        </w:r>
        <w:r w:rsidRPr="00A62929">
          <w:rPr>
            <w:rStyle w:val="Hyperlink"/>
            <w:rFonts w:ascii="Century Gothic" w:hAnsi="Century Gothic" w:cs="Tahoma"/>
            <w:noProof/>
          </w:rPr>
          <w:t>Confidentiality and Whistle Blowing</w:t>
        </w:r>
        <w:r>
          <w:rPr>
            <w:noProof/>
            <w:webHidden/>
          </w:rPr>
          <w:tab/>
        </w:r>
        <w:r>
          <w:rPr>
            <w:noProof/>
            <w:webHidden/>
          </w:rPr>
          <w:fldChar w:fldCharType="begin"/>
        </w:r>
        <w:r>
          <w:rPr>
            <w:noProof/>
            <w:webHidden/>
          </w:rPr>
          <w:instrText xml:space="preserve"> PAGEREF _Toc149559525 \h </w:instrText>
        </w:r>
        <w:r>
          <w:rPr>
            <w:noProof/>
            <w:webHidden/>
          </w:rPr>
        </w:r>
        <w:r>
          <w:rPr>
            <w:noProof/>
            <w:webHidden/>
          </w:rPr>
          <w:fldChar w:fldCharType="separate"/>
        </w:r>
        <w:r>
          <w:rPr>
            <w:noProof/>
            <w:webHidden/>
          </w:rPr>
          <w:t>4</w:t>
        </w:r>
        <w:r>
          <w:rPr>
            <w:noProof/>
            <w:webHidden/>
          </w:rPr>
          <w:fldChar w:fldCharType="end"/>
        </w:r>
      </w:hyperlink>
    </w:p>
    <w:p w14:paraId="0687C37A" w14:textId="77777777" w:rsidR="007542DA" w:rsidRDefault="007542DA" w:rsidP="007542DA">
      <w:pPr>
        <w:pStyle w:val="TOC1"/>
        <w:rPr>
          <w:rFonts w:asciiTheme="minorHAnsi" w:eastAsiaTheme="minorEastAsia" w:hAnsiTheme="minorHAnsi" w:cstheme="minorBidi"/>
          <w:noProof/>
          <w:sz w:val="22"/>
          <w:szCs w:val="22"/>
          <w:lang w:val="en-GB" w:eastAsia="en-GB"/>
        </w:rPr>
      </w:pPr>
      <w:hyperlink w:anchor="_Toc149559526" w:history="1">
        <w:r w:rsidRPr="00A62929">
          <w:rPr>
            <w:rStyle w:val="Hyperlink"/>
            <w:rFonts w:ascii="Century Gothic" w:hAnsi="Century Gothic"/>
            <w:noProof/>
          </w:rPr>
          <w:t>6.</w:t>
        </w:r>
        <w:r>
          <w:rPr>
            <w:rFonts w:asciiTheme="minorHAnsi" w:eastAsiaTheme="minorEastAsia" w:hAnsiTheme="minorHAnsi" w:cstheme="minorBidi"/>
            <w:noProof/>
            <w:sz w:val="22"/>
            <w:szCs w:val="22"/>
            <w:lang w:val="en-GB" w:eastAsia="en-GB"/>
          </w:rPr>
          <w:tab/>
        </w:r>
        <w:r w:rsidRPr="00A62929">
          <w:rPr>
            <w:rStyle w:val="Hyperlink"/>
            <w:rFonts w:ascii="Century Gothic" w:hAnsi="Century Gothic"/>
            <w:noProof/>
          </w:rPr>
          <w:t>Review</w:t>
        </w:r>
        <w:r>
          <w:rPr>
            <w:noProof/>
            <w:webHidden/>
          </w:rPr>
          <w:tab/>
        </w:r>
        <w:r>
          <w:rPr>
            <w:noProof/>
            <w:webHidden/>
          </w:rPr>
          <w:fldChar w:fldCharType="begin"/>
        </w:r>
        <w:r>
          <w:rPr>
            <w:noProof/>
            <w:webHidden/>
          </w:rPr>
          <w:instrText xml:space="preserve"> PAGEREF _Toc149559526 \h </w:instrText>
        </w:r>
        <w:r>
          <w:rPr>
            <w:noProof/>
            <w:webHidden/>
          </w:rPr>
        </w:r>
        <w:r>
          <w:rPr>
            <w:noProof/>
            <w:webHidden/>
          </w:rPr>
          <w:fldChar w:fldCharType="separate"/>
        </w:r>
        <w:r>
          <w:rPr>
            <w:noProof/>
            <w:webHidden/>
          </w:rPr>
          <w:t>4</w:t>
        </w:r>
        <w:r>
          <w:rPr>
            <w:noProof/>
            <w:webHidden/>
          </w:rPr>
          <w:fldChar w:fldCharType="end"/>
        </w:r>
      </w:hyperlink>
    </w:p>
    <w:p w14:paraId="2162C84F" w14:textId="77777777" w:rsidR="007542DA" w:rsidRDefault="007542DA" w:rsidP="007542DA">
      <w:pPr>
        <w:pStyle w:val="TOC1"/>
        <w:rPr>
          <w:rFonts w:asciiTheme="minorHAnsi" w:eastAsiaTheme="minorEastAsia" w:hAnsiTheme="minorHAnsi" w:cstheme="minorBidi"/>
          <w:noProof/>
          <w:sz w:val="22"/>
          <w:szCs w:val="22"/>
          <w:lang w:val="en-GB" w:eastAsia="en-GB"/>
        </w:rPr>
      </w:pPr>
      <w:hyperlink w:anchor="_Toc149559527" w:history="1">
        <w:r w:rsidRPr="00A62929">
          <w:rPr>
            <w:rStyle w:val="Hyperlink"/>
            <w:rFonts w:ascii="Century Gothic" w:hAnsi="Century Gothic"/>
            <w:noProof/>
          </w:rPr>
          <w:t>7.</w:t>
        </w:r>
        <w:r>
          <w:rPr>
            <w:rFonts w:asciiTheme="minorHAnsi" w:eastAsiaTheme="minorEastAsia" w:hAnsiTheme="minorHAnsi" w:cstheme="minorBidi"/>
            <w:noProof/>
            <w:sz w:val="22"/>
            <w:szCs w:val="22"/>
            <w:lang w:val="en-GB" w:eastAsia="en-GB"/>
          </w:rPr>
          <w:tab/>
        </w:r>
        <w:r w:rsidRPr="00A62929">
          <w:rPr>
            <w:rStyle w:val="Hyperlink"/>
            <w:rFonts w:ascii="Century Gothic" w:hAnsi="Century Gothic"/>
            <w:noProof/>
          </w:rPr>
          <w:t>Quality Assurance</w:t>
        </w:r>
        <w:r>
          <w:rPr>
            <w:noProof/>
            <w:webHidden/>
          </w:rPr>
          <w:tab/>
        </w:r>
        <w:r>
          <w:rPr>
            <w:noProof/>
            <w:webHidden/>
          </w:rPr>
          <w:fldChar w:fldCharType="begin"/>
        </w:r>
        <w:r>
          <w:rPr>
            <w:noProof/>
            <w:webHidden/>
          </w:rPr>
          <w:instrText xml:space="preserve"> PAGEREF _Toc149559527 \h </w:instrText>
        </w:r>
        <w:r>
          <w:rPr>
            <w:noProof/>
            <w:webHidden/>
          </w:rPr>
        </w:r>
        <w:r>
          <w:rPr>
            <w:noProof/>
            <w:webHidden/>
          </w:rPr>
          <w:fldChar w:fldCharType="separate"/>
        </w:r>
        <w:r>
          <w:rPr>
            <w:noProof/>
            <w:webHidden/>
          </w:rPr>
          <w:t>4</w:t>
        </w:r>
        <w:r>
          <w:rPr>
            <w:noProof/>
            <w:webHidden/>
          </w:rPr>
          <w:fldChar w:fldCharType="end"/>
        </w:r>
      </w:hyperlink>
    </w:p>
    <w:p w14:paraId="65AB3FE3" w14:textId="77777777" w:rsidR="00514072" w:rsidRPr="001E1B44" w:rsidRDefault="00514072" w:rsidP="00684286">
      <w:pPr>
        <w:pStyle w:val="1bodycopy10pt"/>
        <w:rPr>
          <w:rFonts w:ascii="Century Gothic" w:hAnsi="Century Gothic"/>
          <w:noProof/>
        </w:rPr>
      </w:pPr>
      <w:r w:rsidRPr="001E1B44">
        <w:rPr>
          <w:rFonts w:ascii="Century Gothic" w:hAnsi="Century Gothic" w:cs="Arial"/>
          <w:noProof/>
          <w:szCs w:val="20"/>
        </w:rPr>
        <w:fldChar w:fldCharType="end"/>
      </w:r>
    </w:p>
    <w:p w14:paraId="75BEC25A" w14:textId="77777777" w:rsidR="009F2E46" w:rsidRPr="001E1B44" w:rsidRDefault="00514072" w:rsidP="00684286">
      <w:pPr>
        <w:pStyle w:val="1bodycopy10pt"/>
        <w:rPr>
          <w:rFonts w:ascii="Century Gothic" w:hAnsi="Century Gothic" w:cs="Arial"/>
          <w:noProof/>
          <w:szCs w:val="20"/>
        </w:rPr>
      </w:pPr>
      <w:r w:rsidRPr="001E1B44">
        <w:rPr>
          <w:rFonts w:ascii="Century Gothic" w:hAnsi="Century Gothic"/>
          <w:noProof/>
          <w:lang w:val="en-GB" w:eastAsia="en-GB"/>
        </w:rPr>
        <mc:AlternateContent>
          <mc:Choice Requires="wps">
            <w:drawing>
              <wp:anchor distT="4294967295" distB="4294967295" distL="114300" distR="114300" simplePos="0" relativeHeight="251659264" behindDoc="0" locked="0" layoutInCell="1" allowOverlap="1" wp14:anchorId="2AC607EE" wp14:editId="0A2B039D">
                <wp:simplePos x="0" y="0"/>
                <wp:positionH relativeFrom="column">
                  <wp:posOffset>0</wp:posOffset>
                </wp:positionH>
                <wp:positionV relativeFrom="paragraph">
                  <wp:posOffset>-1</wp:posOffset>
                </wp:positionV>
                <wp:extent cx="6158865" cy="0"/>
                <wp:effectExtent l="0" t="0" r="3238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AEE776" id="Straight Connector 5"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yvS2g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j7nzIGlER0Sgu6H&#10;xDbeORLQI5tnncYQG0rfuD1mpuLsDuHRi6dIsepNMB9iuKadFVqmjA6/yB5FIiLNzmUCl/sE5Dkx&#10;QZeL6Xy5XFAr4jlWQZMhcsWAMX2V3rK8abnRLosDDZweY8pNvKTka+d32pgyYOPYSOVnX2rygADy&#10;mTKQaGsDMY+u5wxMTwYWCQtk9EZ3+XkGitgfNwbZCchE09ls8XmX9aByb9JyV1uIwzWvhK72sjqR&#10;x422LV/W+bu9Ni6jy+LSG4MX5fLu6LvLHp/lJQeUoje3Zou9PtP+9T+1/gM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8Wsr0t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3232DD33" w14:textId="77777777" w:rsidR="009F2E46" w:rsidRPr="001E1B44" w:rsidRDefault="009F2E46"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0" w:name="_Toc149559518"/>
      <w:r w:rsidRPr="001E1B44">
        <w:rPr>
          <w:rFonts w:ascii="Century Gothic" w:hAnsi="Century Gothic" w:cs="Tahoma"/>
          <w:color w:val="290076"/>
          <w:sz w:val="28"/>
          <w:szCs w:val="28"/>
        </w:rPr>
        <w:t>Introductio</w:t>
      </w:r>
      <w:r w:rsidR="00461F6F" w:rsidRPr="001E1B44">
        <w:rPr>
          <w:rFonts w:ascii="Century Gothic" w:hAnsi="Century Gothic" w:cs="Tahoma"/>
          <w:color w:val="290076"/>
          <w:sz w:val="28"/>
          <w:szCs w:val="28"/>
        </w:rPr>
        <w:t>n</w:t>
      </w:r>
      <w:bookmarkEnd w:id="0"/>
    </w:p>
    <w:p w14:paraId="645CB395" w14:textId="77777777" w:rsidR="004C143E" w:rsidRPr="004C143E" w:rsidRDefault="004C143E" w:rsidP="004C143E">
      <w:pPr>
        <w:jc w:val="both"/>
        <w:rPr>
          <w:rFonts w:ascii="Century Gothic" w:hAnsi="Century Gothic"/>
        </w:rPr>
      </w:pPr>
      <w:r w:rsidRPr="004C143E">
        <w:rPr>
          <w:rFonts w:ascii="Century Gothic" w:hAnsi="Century Gothic"/>
        </w:rPr>
        <w:t xml:space="preserve">This policy describes the processes for all external customers who wish to raise a complaint regarding a service provided by WBTC.   </w:t>
      </w:r>
    </w:p>
    <w:p w14:paraId="536254F6" w14:textId="77777777" w:rsidR="004C143E" w:rsidRPr="004C143E" w:rsidRDefault="004C143E" w:rsidP="004C143E">
      <w:pPr>
        <w:jc w:val="both"/>
        <w:rPr>
          <w:rFonts w:ascii="Century Gothic" w:hAnsi="Century Gothic"/>
        </w:rPr>
      </w:pPr>
      <w:r w:rsidRPr="004C143E">
        <w:rPr>
          <w:rFonts w:ascii="Century Gothic" w:hAnsi="Century Gothic"/>
        </w:rPr>
        <w:t>Complaints may come from a number of sources including, but not restricted to:</w:t>
      </w:r>
    </w:p>
    <w:p w14:paraId="7E62488A" w14:textId="77777777" w:rsidR="004C143E" w:rsidRPr="004C143E" w:rsidRDefault="004C143E" w:rsidP="004C143E">
      <w:pPr>
        <w:pStyle w:val="ListParagraph"/>
        <w:numPr>
          <w:ilvl w:val="0"/>
          <w:numId w:val="28"/>
        </w:numPr>
        <w:jc w:val="both"/>
        <w:rPr>
          <w:rFonts w:ascii="Century Gothic" w:hAnsi="Century Gothic"/>
        </w:rPr>
      </w:pPr>
      <w:r w:rsidRPr="004C143E">
        <w:rPr>
          <w:rFonts w:ascii="Century Gothic" w:hAnsi="Century Gothic"/>
        </w:rPr>
        <w:t>A learner</w:t>
      </w:r>
    </w:p>
    <w:p w14:paraId="1B85DAE9" w14:textId="77777777" w:rsidR="004C143E" w:rsidRPr="004C143E" w:rsidRDefault="004C143E" w:rsidP="004C143E">
      <w:pPr>
        <w:pStyle w:val="ListParagraph"/>
        <w:numPr>
          <w:ilvl w:val="0"/>
          <w:numId w:val="28"/>
        </w:numPr>
        <w:jc w:val="both"/>
        <w:rPr>
          <w:rFonts w:ascii="Century Gothic" w:hAnsi="Century Gothic"/>
        </w:rPr>
      </w:pPr>
      <w:r w:rsidRPr="004C143E">
        <w:rPr>
          <w:rFonts w:ascii="Century Gothic" w:hAnsi="Century Gothic"/>
        </w:rPr>
        <w:t>A Learner Applicant</w:t>
      </w:r>
    </w:p>
    <w:p w14:paraId="792BCB06" w14:textId="77777777" w:rsidR="004C143E" w:rsidRPr="004C143E" w:rsidRDefault="004C143E" w:rsidP="004C143E">
      <w:pPr>
        <w:pStyle w:val="ListParagraph"/>
        <w:numPr>
          <w:ilvl w:val="0"/>
          <w:numId w:val="28"/>
        </w:numPr>
        <w:jc w:val="both"/>
        <w:rPr>
          <w:rFonts w:ascii="Century Gothic" w:hAnsi="Century Gothic"/>
        </w:rPr>
      </w:pPr>
      <w:r w:rsidRPr="004C143E">
        <w:rPr>
          <w:rFonts w:ascii="Century Gothic" w:hAnsi="Century Gothic"/>
        </w:rPr>
        <w:t>An Employer or their representative</w:t>
      </w:r>
    </w:p>
    <w:p w14:paraId="20188FBB" w14:textId="77777777" w:rsidR="004C143E" w:rsidRPr="004C143E" w:rsidRDefault="004C143E" w:rsidP="004C143E">
      <w:pPr>
        <w:pStyle w:val="ListParagraph"/>
        <w:numPr>
          <w:ilvl w:val="0"/>
          <w:numId w:val="28"/>
        </w:numPr>
        <w:jc w:val="both"/>
        <w:rPr>
          <w:rFonts w:ascii="Century Gothic" w:hAnsi="Century Gothic"/>
        </w:rPr>
      </w:pPr>
      <w:r w:rsidRPr="004C143E">
        <w:rPr>
          <w:rFonts w:ascii="Century Gothic" w:hAnsi="Century Gothic"/>
        </w:rPr>
        <w:t>A Parent/Guardian or Carer of a learner</w:t>
      </w:r>
    </w:p>
    <w:p w14:paraId="694EB7CC" w14:textId="77777777" w:rsidR="004C143E" w:rsidRPr="004C143E" w:rsidRDefault="004C143E" w:rsidP="004C143E">
      <w:pPr>
        <w:pStyle w:val="ListParagraph"/>
        <w:numPr>
          <w:ilvl w:val="0"/>
          <w:numId w:val="28"/>
        </w:numPr>
        <w:jc w:val="both"/>
        <w:rPr>
          <w:rFonts w:ascii="Century Gothic" w:hAnsi="Century Gothic"/>
        </w:rPr>
      </w:pPr>
      <w:r w:rsidRPr="004C143E">
        <w:rPr>
          <w:rFonts w:ascii="Century Gothic" w:hAnsi="Century Gothic"/>
        </w:rPr>
        <w:t>One of our Sub-Contractors</w:t>
      </w:r>
    </w:p>
    <w:p w14:paraId="0BEDF62A" w14:textId="77777777" w:rsidR="004C143E" w:rsidRPr="004C143E" w:rsidRDefault="004C143E" w:rsidP="004C143E">
      <w:pPr>
        <w:jc w:val="both"/>
        <w:rPr>
          <w:rFonts w:ascii="Century Gothic" w:hAnsi="Century Gothic"/>
        </w:rPr>
      </w:pPr>
      <w:r w:rsidRPr="004C143E">
        <w:rPr>
          <w:rFonts w:ascii="Century Gothic" w:hAnsi="Century Gothic"/>
        </w:rPr>
        <w:t>A complaint can be received verbally or in writing.  All complaint information will be handled sensitively, telling only those who need to know and following any relevant Data Protection requirements.</w:t>
      </w:r>
    </w:p>
    <w:p w14:paraId="43094FB2" w14:textId="2FCCD86F" w:rsidR="004C143E" w:rsidRPr="004C143E" w:rsidRDefault="004C143E" w:rsidP="004C143E">
      <w:pPr>
        <w:jc w:val="both"/>
        <w:rPr>
          <w:rFonts w:ascii="Century Gothic" w:hAnsi="Century Gothic"/>
        </w:rPr>
      </w:pPr>
      <w:r w:rsidRPr="004C143E">
        <w:rPr>
          <w:rFonts w:ascii="Century Gothic" w:hAnsi="Century Gothic"/>
        </w:rPr>
        <w:t xml:space="preserve">Overall responsibility for this policy and its implementation lies with the </w:t>
      </w:r>
      <w:r w:rsidR="000F5456">
        <w:rPr>
          <w:rFonts w:ascii="Century Gothic" w:hAnsi="Century Gothic"/>
        </w:rPr>
        <w:t>Interim Managing</w:t>
      </w:r>
      <w:r w:rsidRPr="004C143E">
        <w:rPr>
          <w:rFonts w:ascii="Century Gothic" w:hAnsi="Century Gothic"/>
        </w:rPr>
        <w:t xml:space="preserve"> Director on behalf of the Board of Trustees.</w:t>
      </w:r>
    </w:p>
    <w:p w14:paraId="57434078" w14:textId="77777777" w:rsidR="001E1B44" w:rsidRDefault="004C143E" w:rsidP="007542DA">
      <w:pPr>
        <w:jc w:val="both"/>
        <w:rPr>
          <w:rFonts w:ascii="Century Gothic" w:hAnsi="Century Gothic"/>
        </w:rPr>
      </w:pPr>
      <w:r w:rsidRPr="004C143E">
        <w:rPr>
          <w:rFonts w:ascii="Century Gothic" w:hAnsi="Century Gothic"/>
        </w:rPr>
        <w:t xml:space="preserve">WBTC views complaints as an opportunity to learn and improve for the future, as well as a chance to find a resolution for the customer.  </w:t>
      </w:r>
    </w:p>
    <w:p w14:paraId="4A0D2F82" w14:textId="77777777" w:rsidR="007542DA" w:rsidRPr="001E1B44" w:rsidRDefault="007542DA" w:rsidP="007542DA">
      <w:pPr>
        <w:jc w:val="both"/>
        <w:rPr>
          <w:rFonts w:ascii="Century Gothic" w:hAnsi="Century Gothic"/>
        </w:rPr>
      </w:pPr>
    </w:p>
    <w:p w14:paraId="76E467FD" w14:textId="77777777" w:rsidR="009F2E46" w:rsidRPr="001E1B44" w:rsidRDefault="004C143E"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 w:name="_Toc147397191"/>
      <w:bookmarkStart w:id="2" w:name="_Toc147397290"/>
      <w:bookmarkStart w:id="3" w:name="_Toc147398882"/>
      <w:bookmarkStart w:id="4" w:name="_Toc147399590"/>
      <w:bookmarkStart w:id="5" w:name="_Toc147399654"/>
      <w:bookmarkStart w:id="6" w:name="_Toc147397192"/>
      <w:bookmarkStart w:id="7" w:name="_Toc147397291"/>
      <w:bookmarkStart w:id="8" w:name="_Toc147398883"/>
      <w:bookmarkStart w:id="9" w:name="_Toc147399591"/>
      <w:bookmarkStart w:id="10" w:name="_Toc147399655"/>
      <w:bookmarkStart w:id="11" w:name="_Toc147397193"/>
      <w:bookmarkStart w:id="12" w:name="_Toc147397292"/>
      <w:bookmarkStart w:id="13" w:name="_Toc147398884"/>
      <w:bookmarkStart w:id="14" w:name="_Toc147399592"/>
      <w:bookmarkStart w:id="15" w:name="_Toc147399656"/>
      <w:bookmarkStart w:id="16" w:name="_Toc149559519"/>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rFonts w:ascii="Century Gothic" w:hAnsi="Century Gothic" w:cs="Tahoma"/>
          <w:color w:val="290076"/>
          <w:sz w:val="28"/>
          <w:szCs w:val="28"/>
        </w:rPr>
        <w:t>Policy Aims</w:t>
      </w:r>
      <w:bookmarkEnd w:id="16"/>
      <w:r w:rsidR="009F2E46" w:rsidRPr="001E1B44">
        <w:rPr>
          <w:rFonts w:ascii="Century Gothic" w:hAnsi="Century Gothic" w:cs="Tahoma"/>
          <w:color w:val="290076"/>
          <w:sz w:val="28"/>
          <w:szCs w:val="28"/>
        </w:rPr>
        <w:t xml:space="preserve"> </w:t>
      </w:r>
    </w:p>
    <w:p w14:paraId="337645FA" w14:textId="77777777" w:rsidR="004C143E" w:rsidRPr="004C143E" w:rsidRDefault="004C143E" w:rsidP="004C143E">
      <w:pPr>
        <w:pStyle w:val="ListParagraph"/>
        <w:numPr>
          <w:ilvl w:val="0"/>
          <w:numId w:val="30"/>
        </w:numPr>
        <w:jc w:val="both"/>
        <w:rPr>
          <w:rFonts w:ascii="Century Gothic" w:hAnsi="Century Gothic"/>
        </w:rPr>
      </w:pPr>
      <w:r w:rsidRPr="004C143E">
        <w:rPr>
          <w:rFonts w:ascii="Century Gothic" w:hAnsi="Century Gothic"/>
        </w:rPr>
        <w:t>To provide a fair complaints procedure which is easy to use for anyone wishing to make a complaint.</w:t>
      </w:r>
    </w:p>
    <w:p w14:paraId="5B676568" w14:textId="77777777" w:rsidR="004C143E" w:rsidRPr="004C143E" w:rsidRDefault="004C143E" w:rsidP="004C143E">
      <w:pPr>
        <w:pStyle w:val="ListParagraph"/>
        <w:numPr>
          <w:ilvl w:val="0"/>
          <w:numId w:val="30"/>
        </w:numPr>
        <w:jc w:val="both"/>
        <w:rPr>
          <w:rFonts w:ascii="Century Gothic" w:hAnsi="Century Gothic"/>
        </w:rPr>
      </w:pPr>
      <w:r w:rsidRPr="004C143E">
        <w:rPr>
          <w:rFonts w:ascii="Century Gothic" w:hAnsi="Century Gothic"/>
        </w:rPr>
        <w:t>To make sure complaints are investigated in a timely manner.</w:t>
      </w:r>
    </w:p>
    <w:p w14:paraId="28AA1B9A" w14:textId="77777777" w:rsidR="004C143E" w:rsidRPr="004C143E" w:rsidRDefault="004C143E" w:rsidP="004C143E">
      <w:pPr>
        <w:pStyle w:val="ListParagraph"/>
        <w:numPr>
          <w:ilvl w:val="0"/>
          <w:numId w:val="30"/>
        </w:numPr>
        <w:jc w:val="both"/>
        <w:rPr>
          <w:rFonts w:ascii="Century Gothic" w:hAnsi="Century Gothic"/>
        </w:rPr>
      </w:pPr>
      <w:r w:rsidRPr="004C143E">
        <w:rPr>
          <w:rFonts w:ascii="Century Gothic" w:hAnsi="Century Gothic"/>
        </w:rPr>
        <w:t>To make sure that complaints, wherever possible, are resolved and that the relationships are repaired.</w:t>
      </w:r>
    </w:p>
    <w:p w14:paraId="05101920" w14:textId="79C7CB03" w:rsidR="00F21BFE" w:rsidRPr="000F5456" w:rsidRDefault="004C143E" w:rsidP="001E1B44">
      <w:pPr>
        <w:pStyle w:val="ListParagraph"/>
        <w:numPr>
          <w:ilvl w:val="0"/>
          <w:numId w:val="30"/>
        </w:numPr>
        <w:jc w:val="both"/>
        <w:rPr>
          <w:rFonts w:ascii="Century Gothic" w:hAnsi="Century Gothic"/>
        </w:rPr>
      </w:pPr>
      <w:r w:rsidRPr="004C143E">
        <w:rPr>
          <w:rFonts w:ascii="Century Gothic" w:hAnsi="Century Gothic"/>
        </w:rPr>
        <w:t>To gather information which helps us to improve what we do</w:t>
      </w:r>
    </w:p>
    <w:p w14:paraId="55A08BDC" w14:textId="77777777" w:rsidR="009F2E46" w:rsidRPr="001E1B44" w:rsidRDefault="004C143E"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7" w:name="_Toc149559520"/>
      <w:r>
        <w:rPr>
          <w:rFonts w:ascii="Century Gothic" w:hAnsi="Century Gothic" w:cs="Tahoma"/>
          <w:color w:val="290076"/>
          <w:sz w:val="28"/>
          <w:szCs w:val="28"/>
        </w:rPr>
        <w:lastRenderedPageBreak/>
        <w:t>Procedure</w:t>
      </w:r>
      <w:bookmarkEnd w:id="17"/>
    </w:p>
    <w:p w14:paraId="0B224959" w14:textId="77777777" w:rsidR="004C143E" w:rsidRPr="004C143E" w:rsidRDefault="004C143E" w:rsidP="004C143E">
      <w:pPr>
        <w:jc w:val="both"/>
        <w:rPr>
          <w:rFonts w:ascii="Century Gothic" w:hAnsi="Century Gothic"/>
        </w:rPr>
      </w:pPr>
      <w:r w:rsidRPr="004C143E">
        <w:rPr>
          <w:rFonts w:ascii="Century Gothic" w:hAnsi="Century Gothic"/>
        </w:rPr>
        <w:t>Should a complaint be submitted that is in fact an enquiry or an appeal</w:t>
      </w:r>
      <w:r w:rsidR="00BF6BDA">
        <w:rPr>
          <w:rFonts w:ascii="Century Gothic" w:hAnsi="Century Gothic"/>
        </w:rPr>
        <w:t>,</w:t>
      </w:r>
      <w:r w:rsidRPr="004C143E">
        <w:rPr>
          <w:rFonts w:ascii="Century Gothic" w:hAnsi="Century Gothic"/>
        </w:rPr>
        <w:t xml:space="preserve"> we will refer to our Appeals Procedure which all learners are given at the start of their programme.</w:t>
      </w:r>
    </w:p>
    <w:p w14:paraId="3D648751" w14:textId="77777777" w:rsidR="004C143E" w:rsidRPr="004C143E" w:rsidRDefault="004C143E" w:rsidP="004C143E">
      <w:pPr>
        <w:jc w:val="both"/>
        <w:rPr>
          <w:rFonts w:ascii="Century Gothic" w:hAnsi="Century Gothic"/>
        </w:rPr>
      </w:pPr>
      <w:r w:rsidRPr="004C143E">
        <w:rPr>
          <w:rFonts w:ascii="Century Gothic" w:hAnsi="Century Gothic"/>
        </w:rPr>
        <w:t>If there are concerns around how an examination or assessment has been delivered or conducted and Malpractice or Maladministration is suspected</w:t>
      </w:r>
      <w:r w:rsidR="00BF6BDA">
        <w:rPr>
          <w:rFonts w:ascii="Century Gothic" w:hAnsi="Century Gothic"/>
        </w:rPr>
        <w:t>,</w:t>
      </w:r>
      <w:r w:rsidRPr="004C143E">
        <w:rPr>
          <w:rFonts w:ascii="Century Gothic" w:hAnsi="Century Gothic"/>
        </w:rPr>
        <w:t xml:space="preserve"> we will refer to WBTC’s Malpractice and Maladministration Policy.</w:t>
      </w:r>
    </w:p>
    <w:p w14:paraId="54A7F9CD" w14:textId="77777777" w:rsidR="001E1B44" w:rsidRPr="001E1B44" w:rsidRDefault="004C143E" w:rsidP="00BF6BDA">
      <w:pPr>
        <w:jc w:val="both"/>
        <w:rPr>
          <w:rFonts w:ascii="Century Gothic" w:hAnsi="Century Gothic"/>
        </w:rPr>
      </w:pPr>
      <w:r w:rsidRPr="004C143E">
        <w:rPr>
          <w:rFonts w:ascii="Century Gothic" w:hAnsi="Century Gothic"/>
        </w:rPr>
        <w:t>Customers who wish to complain about Subcontractors should exhaust the subcontractors own Complaints Policy prior to contacting WBTC.  This will enable the subcontractor to carry out their own investigation and prepare an appropriate response.</w:t>
      </w:r>
    </w:p>
    <w:p w14:paraId="4B272356" w14:textId="77777777" w:rsidR="009F2E46" w:rsidRPr="001E1B44" w:rsidRDefault="004C143E" w:rsidP="001E1B44">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18" w:name="_Toc149559521"/>
      <w:r>
        <w:rPr>
          <w:rFonts w:ascii="Century Gothic" w:hAnsi="Century Gothic" w:cs="Tahoma"/>
          <w:color w:val="290076"/>
          <w:sz w:val="28"/>
          <w:szCs w:val="28"/>
        </w:rPr>
        <w:t>Complaints Procedure Stages</w:t>
      </w:r>
      <w:bookmarkEnd w:id="18"/>
      <w:r w:rsidR="009F2E46" w:rsidRPr="001E1B44">
        <w:rPr>
          <w:rFonts w:ascii="Century Gothic" w:hAnsi="Century Gothic" w:cs="Tahoma"/>
          <w:color w:val="290076"/>
          <w:sz w:val="28"/>
          <w:szCs w:val="28"/>
        </w:rPr>
        <w:t xml:space="preserve">  </w:t>
      </w:r>
    </w:p>
    <w:p w14:paraId="3783695E" w14:textId="77777777" w:rsidR="004C143E" w:rsidRPr="004C143E" w:rsidRDefault="004C143E" w:rsidP="004C143E">
      <w:pPr>
        <w:pStyle w:val="Heading2"/>
        <w:keepNext w:val="0"/>
        <w:keepLines w:val="0"/>
        <w:shd w:val="clear" w:color="auto" w:fill="FFFFFF" w:themeFill="background1"/>
        <w:spacing w:before="0" w:after="160"/>
        <w:ind w:left="360" w:hanging="360"/>
        <w:contextualSpacing/>
        <w:rPr>
          <w:rFonts w:ascii="Century Gothic" w:hAnsi="Century Gothic"/>
        </w:rPr>
      </w:pPr>
      <w:bookmarkStart w:id="19" w:name="_Toc149559522"/>
      <w:r w:rsidRPr="004C143E">
        <w:rPr>
          <w:rFonts w:ascii="Century Gothic" w:hAnsi="Century Gothic"/>
        </w:rPr>
        <w:t>STAGE 1</w:t>
      </w:r>
      <w:bookmarkEnd w:id="19"/>
      <w:r w:rsidRPr="004C143E">
        <w:rPr>
          <w:rFonts w:ascii="Century Gothic" w:hAnsi="Century Gothic"/>
        </w:rPr>
        <w:tab/>
      </w:r>
    </w:p>
    <w:p w14:paraId="476E0DCB" w14:textId="77777777" w:rsidR="004C143E" w:rsidRPr="004C143E" w:rsidRDefault="004C143E" w:rsidP="004C143E">
      <w:pPr>
        <w:jc w:val="both"/>
        <w:rPr>
          <w:rFonts w:ascii="Century Gothic" w:hAnsi="Century Gothic"/>
        </w:rPr>
      </w:pPr>
      <w:r w:rsidRPr="004C143E">
        <w:rPr>
          <w:rFonts w:ascii="Century Gothic" w:hAnsi="Century Gothic"/>
        </w:rPr>
        <w:t>All complaints need to be raised immediately with a member of WBTC staff, this can be done either verbally or in writing.</w:t>
      </w:r>
    </w:p>
    <w:p w14:paraId="64140BFF" w14:textId="516BFADC" w:rsidR="004C143E" w:rsidRPr="004C143E" w:rsidRDefault="004C143E" w:rsidP="004C143E">
      <w:pPr>
        <w:jc w:val="both"/>
        <w:rPr>
          <w:rFonts w:ascii="Century Gothic" w:hAnsi="Century Gothic"/>
        </w:rPr>
      </w:pPr>
      <w:r w:rsidRPr="004C143E">
        <w:rPr>
          <w:rFonts w:ascii="Century Gothic" w:hAnsi="Century Gothic"/>
        </w:rPr>
        <w:t xml:space="preserve">Alternatively, written complaints can be sent directly to WBTC’s </w:t>
      </w:r>
      <w:r w:rsidR="000F5456">
        <w:rPr>
          <w:rFonts w:ascii="Century Gothic" w:hAnsi="Century Gothic"/>
        </w:rPr>
        <w:t>Interim Managing Director</w:t>
      </w:r>
      <w:r w:rsidRPr="004C143E">
        <w:rPr>
          <w:rFonts w:ascii="Century Gothic" w:hAnsi="Century Gothic"/>
        </w:rPr>
        <w:t>:</w:t>
      </w:r>
    </w:p>
    <w:p w14:paraId="701D1B03" w14:textId="2978AF63" w:rsidR="004C143E" w:rsidRPr="004C143E" w:rsidRDefault="000F5456" w:rsidP="004C143E">
      <w:pPr>
        <w:spacing w:after="0"/>
        <w:ind w:left="2749"/>
        <w:jc w:val="both"/>
        <w:rPr>
          <w:rFonts w:ascii="Century Gothic" w:hAnsi="Century Gothic"/>
        </w:rPr>
      </w:pPr>
      <w:r>
        <w:rPr>
          <w:rFonts w:ascii="Century Gothic" w:hAnsi="Century Gothic"/>
        </w:rPr>
        <w:t>Helen Lloyd-Hole</w:t>
      </w:r>
    </w:p>
    <w:p w14:paraId="27A23914" w14:textId="484C0043" w:rsidR="004C143E" w:rsidRPr="004C143E" w:rsidRDefault="000F5456" w:rsidP="004C143E">
      <w:pPr>
        <w:spacing w:after="0"/>
        <w:ind w:left="2749"/>
        <w:jc w:val="both"/>
        <w:rPr>
          <w:rFonts w:ascii="Century Gothic" w:hAnsi="Century Gothic"/>
        </w:rPr>
      </w:pPr>
      <w:r>
        <w:rPr>
          <w:rFonts w:ascii="Century Gothic" w:hAnsi="Century Gothic"/>
        </w:rPr>
        <w:t xml:space="preserve">Interim Managing </w:t>
      </w:r>
      <w:r w:rsidR="004C143E" w:rsidRPr="004C143E">
        <w:rPr>
          <w:rFonts w:ascii="Century Gothic" w:hAnsi="Century Gothic"/>
        </w:rPr>
        <w:t>Director</w:t>
      </w:r>
    </w:p>
    <w:p w14:paraId="157478D4" w14:textId="77777777" w:rsidR="004C143E" w:rsidRPr="004C143E" w:rsidRDefault="004C143E" w:rsidP="004C143E">
      <w:pPr>
        <w:spacing w:after="0"/>
        <w:ind w:left="2749"/>
        <w:jc w:val="both"/>
        <w:rPr>
          <w:rFonts w:ascii="Century Gothic" w:hAnsi="Century Gothic"/>
        </w:rPr>
      </w:pPr>
      <w:r w:rsidRPr="004C143E">
        <w:rPr>
          <w:rFonts w:ascii="Century Gothic" w:hAnsi="Century Gothic"/>
        </w:rPr>
        <w:t>West Berkshire Training Consortium</w:t>
      </w:r>
    </w:p>
    <w:p w14:paraId="304C1836" w14:textId="77777777" w:rsidR="004C143E" w:rsidRPr="004C143E" w:rsidRDefault="004C143E" w:rsidP="004C143E">
      <w:pPr>
        <w:spacing w:after="0"/>
        <w:ind w:left="2749"/>
        <w:jc w:val="both"/>
        <w:rPr>
          <w:rFonts w:ascii="Century Gothic" w:hAnsi="Century Gothic"/>
        </w:rPr>
      </w:pPr>
      <w:r w:rsidRPr="004C143E">
        <w:rPr>
          <w:rFonts w:ascii="Century Gothic" w:hAnsi="Century Gothic"/>
        </w:rPr>
        <w:t>7 Cheap Street</w:t>
      </w:r>
    </w:p>
    <w:p w14:paraId="7249961F" w14:textId="77777777" w:rsidR="004C143E" w:rsidRPr="004C143E" w:rsidRDefault="004C143E" w:rsidP="004C143E">
      <w:pPr>
        <w:spacing w:after="0"/>
        <w:ind w:left="2749"/>
        <w:jc w:val="both"/>
        <w:rPr>
          <w:rFonts w:ascii="Century Gothic" w:hAnsi="Century Gothic"/>
        </w:rPr>
      </w:pPr>
      <w:r w:rsidRPr="004C143E">
        <w:rPr>
          <w:rFonts w:ascii="Century Gothic" w:hAnsi="Century Gothic"/>
        </w:rPr>
        <w:t>Newbury</w:t>
      </w:r>
    </w:p>
    <w:p w14:paraId="0C11208C" w14:textId="77777777" w:rsidR="004C143E" w:rsidRPr="004C143E" w:rsidRDefault="004C143E" w:rsidP="004C143E">
      <w:pPr>
        <w:spacing w:after="0"/>
        <w:ind w:left="2749"/>
        <w:jc w:val="both"/>
        <w:rPr>
          <w:rFonts w:ascii="Century Gothic" w:hAnsi="Century Gothic"/>
        </w:rPr>
      </w:pPr>
      <w:r w:rsidRPr="004C143E">
        <w:rPr>
          <w:rFonts w:ascii="Century Gothic" w:hAnsi="Century Gothic"/>
        </w:rPr>
        <w:t>Berkshire</w:t>
      </w:r>
    </w:p>
    <w:p w14:paraId="081A42F3" w14:textId="77777777" w:rsidR="004C143E" w:rsidRPr="004C143E" w:rsidRDefault="004C143E" w:rsidP="004C143E">
      <w:pPr>
        <w:spacing w:after="0"/>
        <w:ind w:left="2749"/>
        <w:jc w:val="both"/>
        <w:rPr>
          <w:rFonts w:ascii="Century Gothic" w:hAnsi="Century Gothic"/>
        </w:rPr>
      </w:pPr>
      <w:r w:rsidRPr="004C143E">
        <w:rPr>
          <w:rFonts w:ascii="Century Gothic" w:hAnsi="Century Gothic"/>
        </w:rPr>
        <w:t>RG14 5DD</w:t>
      </w:r>
    </w:p>
    <w:p w14:paraId="72871E92" w14:textId="4C658DC3" w:rsidR="004C143E" w:rsidRPr="004C143E" w:rsidRDefault="004C143E" w:rsidP="004C143E">
      <w:pPr>
        <w:spacing w:after="0"/>
        <w:ind w:left="2749"/>
        <w:jc w:val="both"/>
        <w:rPr>
          <w:rFonts w:ascii="Century Gothic" w:hAnsi="Century Gothic"/>
        </w:rPr>
      </w:pPr>
      <w:r w:rsidRPr="004C143E">
        <w:rPr>
          <w:rFonts w:ascii="Century Gothic" w:hAnsi="Century Gothic"/>
        </w:rPr>
        <w:t xml:space="preserve">Email: </w:t>
      </w:r>
      <w:r w:rsidR="000F5456">
        <w:rPr>
          <w:rFonts w:ascii="Century Gothic" w:hAnsi="Century Gothic"/>
        </w:rPr>
        <w:t>Helen</w:t>
      </w:r>
      <w:r w:rsidRPr="004C143E">
        <w:rPr>
          <w:rFonts w:ascii="Century Gothic" w:hAnsi="Century Gothic"/>
        </w:rPr>
        <w:t>@wbtc-uk.com</w:t>
      </w:r>
    </w:p>
    <w:p w14:paraId="44ACAD04" w14:textId="77777777" w:rsidR="004C143E" w:rsidRPr="004C143E" w:rsidRDefault="004C143E" w:rsidP="004C143E">
      <w:pPr>
        <w:jc w:val="both"/>
        <w:rPr>
          <w:rFonts w:ascii="Century Gothic" w:hAnsi="Century Gothic"/>
        </w:rPr>
      </w:pPr>
    </w:p>
    <w:p w14:paraId="2F765489" w14:textId="77777777" w:rsidR="004C143E" w:rsidRPr="004C143E" w:rsidRDefault="004C143E" w:rsidP="004C143E">
      <w:pPr>
        <w:jc w:val="both"/>
        <w:rPr>
          <w:rFonts w:ascii="Century Gothic" w:hAnsi="Century Gothic"/>
        </w:rPr>
      </w:pPr>
      <w:r w:rsidRPr="004C143E">
        <w:rPr>
          <w:rFonts w:ascii="Century Gothic" w:hAnsi="Century Gothic"/>
        </w:rPr>
        <w:t>You will be asked to provide your full name, address and telephone number and a full description of your complaint including subject matter, dates and times and people involved.</w:t>
      </w:r>
    </w:p>
    <w:p w14:paraId="6995DCB1" w14:textId="77777777" w:rsidR="004C143E" w:rsidRPr="004C143E" w:rsidRDefault="004C143E" w:rsidP="004C143E">
      <w:pPr>
        <w:jc w:val="both"/>
        <w:rPr>
          <w:rFonts w:ascii="Century Gothic" w:hAnsi="Century Gothic"/>
        </w:rPr>
      </w:pPr>
      <w:r w:rsidRPr="004C143E">
        <w:rPr>
          <w:rFonts w:ascii="Century Gothic" w:hAnsi="Century Gothic"/>
        </w:rPr>
        <w:t>Your complaint will then be passed to the relevant manager who will contact you within 3 working days from the complaint being received.</w:t>
      </w:r>
    </w:p>
    <w:p w14:paraId="354052BC" w14:textId="77777777" w:rsidR="004C143E" w:rsidRPr="004C143E" w:rsidRDefault="004C143E" w:rsidP="004C143E">
      <w:pPr>
        <w:jc w:val="both"/>
        <w:rPr>
          <w:rFonts w:ascii="Century Gothic" w:hAnsi="Century Gothic"/>
        </w:rPr>
      </w:pPr>
      <w:r w:rsidRPr="004C143E">
        <w:rPr>
          <w:rFonts w:ascii="Century Gothic" w:hAnsi="Century Gothic"/>
        </w:rPr>
        <w:t>You may be asked to give further detail about your complaint to enable this to be investigated fully and in most cases you will then be asked to formally document your complaint if you have not yet done so.</w:t>
      </w:r>
    </w:p>
    <w:p w14:paraId="7FB2C75E" w14:textId="436B0FB1" w:rsidR="004C143E" w:rsidRPr="004C143E" w:rsidRDefault="004C143E" w:rsidP="004C143E">
      <w:pPr>
        <w:jc w:val="both"/>
        <w:rPr>
          <w:rFonts w:ascii="Century Gothic" w:hAnsi="Century Gothic"/>
        </w:rPr>
      </w:pPr>
      <w:r w:rsidRPr="004C143E">
        <w:rPr>
          <w:rFonts w:ascii="Century Gothic" w:hAnsi="Century Gothic"/>
        </w:rPr>
        <w:t xml:space="preserve">The </w:t>
      </w:r>
      <w:r w:rsidR="0037519D">
        <w:rPr>
          <w:rFonts w:ascii="Century Gothic" w:hAnsi="Century Gothic"/>
        </w:rPr>
        <w:t xml:space="preserve">Manager will inform the </w:t>
      </w:r>
      <w:r w:rsidR="000F5456">
        <w:rPr>
          <w:rFonts w:ascii="Century Gothic" w:hAnsi="Century Gothic"/>
        </w:rPr>
        <w:t xml:space="preserve">Interim Managing </w:t>
      </w:r>
      <w:r w:rsidRPr="004C143E">
        <w:rPr>
          <w:rFonts w:ascii="Century Gothic" w:hAnsi="Century Gothic"/>
        </w:rPr>
        <w:t>Director of the impending complaint.</w:t>
      </w:r>
    </w:p>
    <w:p w14:paraId="08974F86" w14:textId="77777777" w:rsidR="004C143E" w:rsidRPr="004C143E" w:rsidRDefault="004C143E" w:rsidP="004C143E">
      <w:pPr>
        <w:pStyle w:val="Heading2"/>
        <w:keepNext w:val="0"/>
        <w:keepLines w:val="0"/>
        <w:shd w:val="clear" w:color="auto" w:fill="FFFFFF" w:themeFill="background1"/>
        <w:spacing w:before="0" w:after="160"/>
        <w:ind w:left="360" w:hanging="360"/>
        <w:contextualSpacing/>
        <w:rPr>
          <w:rFonts w:ascii="Century Gothic" w:hAnsi="Century Gothic"/>
        </w:rPr>
      </w:pPr>
      <w:bookmarkStart w:id="20" w:name="_Toc149559523"/>
      <w:r w:rsidRPr="004C143E">
        <w:rPr>
          <w:rFonts w:ascii="Century Gothic" w:hAnsi="Century Gothic"/>
        </w:rPr>
        <w:t>STAGE 2</w:t>
      </w:r>
      <w:bookmarkEnd w:id="20"/>
    </w:p>
    <w:p w14:paraId="2FD26A39" w14:textId="77777777" w:rsidR="004C143E" w:rsidRDefault="004C143E" w:rsidP="004C143E">
      <w:pPr>
        <w:jc w:val="both"/>
        <w:rPr>
          <w:rFonts w:ascii="Century Gothic" w:hAnsi="Century Gothic"/>
        </w:rPr>
      </w:pPr>
      <w:r w:rsidRPr="004C143E">
        <w:rPr>
          <w:rFonts w:ascii="Century Gothic" w:hAnsi="Century Gothic"/>
        </w:rPr>
        <w:t>WBTC aim to investigate the complaint within 10 working days of the initial contact.  If your complaint is more complex or involves people who are not available at the time we may extend this.</w:t>
      </w:r>
    </w:p>
    <w:p w14:paraId="2E1A158F" w14:textId="77777777" w:rsidR="004C143E" w:rsidRPr="004C143E" w:rsidRDefault="004C143E" w:rsidP="004C143E">
      <w:pPr>
        <w:jc w:val="both"/>
        <w:rPr>
          <w:rFonts w:ascii="Century Gothic" w:hAnsi="Century Gothic"/>
        </w:rPr>
      </w:pPr>
      <w:r w:rsidRPr="004C143E">
        <w:rPr>
          <w:rFonts w:ascii="Century Gothic" w:hAnsi="Century Gothic"/>
        </w:rPr>
        <w:lastRenderedPageBreak/>
        <w:t xml:space="preserve">The investigating manager will look into the complaint with all the relevant parties and may contact you within this period to seek further information or clarification.  In some </w:t>
      </w:r>
      <w:proofErr w:type="gramStart"/>
      <w:r w:rsidRPr="004C143E">
        <w:rPr>
          <w:rFonts w:ascii="Century Gothic" w:hAnsi="Century Gothic"/>
        </w:rPr>
        <w:t>instances</w:t>
      </w:r>
      <w:proofErr w:type="gramEnd"/>
      <w:r w:rsidRPr="004C143E">
        <w:rPr>
          <w:rFonts w:ascii="Century Gothic" w:hAnsi="Century Gothic"/>
        </w:rPr>
        <w:t xml:space="preserve"> a meeting maybe recommended.</w:t>
      </w:r>
    </w:p>
    <w:p w14:paraId="39B9D0F6" w14:textId="77777777" w:rsidR="004C143E" w:rsidRPr="004C143E" w:rsidRDefault="004C143E" w:rsidP="004C143E">
      <w:pPr>
        <w:jc w:val="both"/>
        <w:rPr>
          <w:rFonts w:ascii="Century Gothic" w:hAnsi="Century Gothic"/>
        </w:rPr>
      </w:pPr>
      <w:r w:rsidRPr="004C143E">
        <w:rPr>
          <w:rFonts w:ascii="Century Gothic" w:hAnsi="Century Gothic"/>
        </w:rPr>
        <w:t xml:space="preserve">At the end of the </w:t>
      </w:r>
      <w:proofErr w:type="gramStart"/>
      <w:r w:rsidRPr="004C143E">
        <w:rPr>
          <w:rFonts w:ascii="Century Gothic" w:hAnsi="Century Gothic"/>
        </w:rPr>
        <w:t>investigation</w:t>
      </w:r>
      <w:proofErr w:type="gramEnd"/>
      <w:r w:rsidRPr="004C143E">
        <w:rPr>
          <w:rFonts w:ascii="Century Gothic" w:hAnsi="Century Gothic"/>
        </w:rPr>
        <w:t xml:space="preserve"> we will write/email you to inform you of our decision.  There is no appeal within WBTC against the decision as it is on behalf of the Board of Trustees.</w:t>
      </w:r>
    </w:p>
    <w:p w14:paraId="2892482F" w14:textId="77777777" w:rsidR="004C143E" w:rsidRPr="004C143E" w:rsidRDefault="004C143E" w:rsidP="004C143E">
      <w:pPr>
        <w:jc w:val="both"/>
        <w:rPr>
          <w:rFonts w:ascii="Century Gothic" w:hAnsi="Century Gothic"/>
        </w:rPr>
      </w:pPr>
      <w:r w:rsidRPr="004C143E">
        <w:rPr>
          <w:rFonts w:ascii="Century Gothic" w:hAnsi="Century Gothic"/>
        </w:rPr>
        <w:t>If the outcome is a successful resolution of your complaint the process ends here and all notes relating to the investigation will be kept on WBTC’s Complaints File along with the WBTC’s internal records.</w:t>
      </w:r>
    </w:p>
    <w:p w14:paraId="0EE7EC3F" w14:textId="77777777" w:rsidR="004C143E" w:rsidRPr="004C143E" w:rsidRDefault="004C143E" w:rsidP="004C143E">
      <w:pPr>
        <w:jc w:val="both"/>
        <w:rPr>
          <w:rFonts w:ascii="Century Gothic" w:hAnsi="Century Gothic"/>
        </w:rPr>
      </w:pPr>
      <w:r w:rsidRPr="004C143E">
        <w:rPr>
          <w:rFonts w:ascii="Century Gothic" w:hAnsi="Century Gothic"/>
        </w:rPr>
        <w:t>In situations where a complaint has been successfully resolved but indicates a failure in our processes, WBTC will give due consideration to the outcome and will take appropriate action such as:</w:t>
      </w:r>
    </w:p>
    <w:p w14:paraId="725EF710" w14:textId="77777777" w:rsidR="004C143E" w:rsidRPr="004C143E" w:rsidRDefault="004C143E" w:rsidP="004C143E">
      <w:pPr>
        <w:pStyle w:val="ListParagraph"/>
        <w:numPr>
          <w:ilvl w:val="0"/>
          <w:numId w:val="31"/>
        </w:numPr>
        <w:ind w:left="720"/>
        <w:jc w:val="both"/>
        <w:rPr>
          <w:rFonts w:ascii="Century Gothic" w:hAnsi="Century Gothic"/>
        </w:rPr>
      </w:pPr>
      <w:r w:rsidRPr="004C143E">
        <w:rPr>
          <w:rFonts w:ascii="Century Gothic" w:hAnsi="Century Gothic"/>
        </w:rPr>
        <w:t>Identify any other learners who may be affected by the failure</w:t>
      </w:r>
    </w:p>
    <w:p w14:paraId="40391A46" w14:textId="77777777" w:rsidR="004C143E" w:rsidRPr="004C143E" w:rsidRDefault="004C143E" w:rsidP="004C143E">
      <w:pPr>
        <w:pStyle w:val="ListParagraph"/>
        <w:numPr>
          <w:ilvl w:val="0"/>
          <w:numId w:val="31"/>
        </w:numPr>
        <w:ind w:left="720"/>
        <w:jc w:val="both"/>
        <w:rPr>
          <w:rFonts w:ascii="Century Gothic" w:hAnsi="Century Gothic"/>
        </w:rPr>
      </w:pPr>
      <w:r w:rsidRPr="004C143E">
        <w:rPr>
          <w:rFonts w:ascii="Century Gothic" w:hAnsi="Century Gothic"/>
        </w:rPr>
        <w:t>Correct or where it cannot be corrected, mitigate as far as possible the effect of the failure</w:t>
      </w:r>
    </w:p>
    <w:p w14:paraId="69B1B3D6" w14:textId="77777777" w:rsidR="004C143E" w:rsidRPr="004C143E" w:rsidRDefault="004C143E" w:rsidP="004C143E">
      <w:pPr>
        <w:pStyle w:val="ListParagraph"/>
        <w:numPr>
          <w:ilvl w:val="0"/>
          <w:numId w:val="31"/>
        </w:numPr>
        <w:ind w:left="720"/>
        <w:jc w:val="both"/>
        <w:rPr>
          <w:rFonts w:ascii="Century Gothic" w:hAnsi="Century Gothic"/>
        </w:rPr>
      </w:pPr>
      <w:r w:rsidRPr="004C143E">
        <w:rPr>
          <w:rFonts w:ascii="Century Gothic" w:hAnsi="Century Gothic"/>
        </w:rPr>
        <w:t>Ensure the failure does not re-occur in the future</w:t>
      </w:r>
    </w:p>
    <w:p w14:paraId="614D12B9" w14:textId="77777777" w:rsidR="004C143E" w:rsidRPr="004C143E" w:rsidRDefault="004C143E" w:rsidP="004C143E">
      <w:pPr>
        <w:pStyle w:val="Heading2"/>
        <w:keepNext w:val="0"/>
        <w:keepLines w:val="0"/>
        <w:shd w:val="clear" w:color="auto" w:fill="FFFFFF" w:themeFill="background1"/>
        <w:spacing w:before="0" w:after="160"/>
        <w:ind w:left="360" w:hanging="360"/>
        <w:contextualSpacing/>
        <w:rPr>
          <w:rFonts w:ascii="Century Gothic" w:hAnsi="Century Gothic"/>
        </w:rPr>
      </w:pPr>
      <w:bookmarkStart w:id="21" w:name="_Toc149559524"/>
      <w:r w:rsidRPr="004C143E">
        <w:rPr>
          <w:rFonts w:ascii="Century Gothic" w:hAnsi="Century Gothic"/>
        </w:rPr>
        <w:t>STAGE 3</w:t>
      </w:r>
      <w:bookmarkEnd w:id="21"/>
      <w:r w:rsidRPr="004C143E">
        <w:rPr>
          <w:rFonts w:ascii="Century Gothic" w:hAnsi="Century Gothic"/>
        </w:rPr>
        <w:t xml:space="preserve"> </w:t>
      </w:r>
    </w:p>
    <w:p w14:paraId="64D43851" w14:textId="77777777" w:rsidR="004C143E" w:rsidRPr="004C143E" w:rsidRDefault="004C143E" w:rsidP="004C143E">
      <w:pPr>
        <w:jc w:val="both"/>
        <w:rPr>
          <w:rFonts w:ascii="Century Gothic" w:hAnsi="Century Gothic"/>
        </w:rPr>
      </w:pPr>
      <w:r w:rsidRPr="004C143E">
        <w:rPr>
          <w:rFonts w:ascii="Century Gothic" w:hAnsi="Century Gothic"/>
        </w:rPr>
        <w:t xml:space="preserve">If for any reason a successful resolution is not achieved and you are still dissatisfied, your complaint can be escalated to the relevant Awarding </w:t>
      </w:r>
      <w:proofErr w:type="gramStart"/>
      <w:r w:rsidRPr="004C143E">
        <w:rPr>
          <w:rFonts w:ascii="Century Gothic" w:hAnsi="Century Gothic"/>
        </w:rPr>
        <w:t>Organisation</w:t>
      </w:r>
      <w:proofErr w:type="gramEnd"/>
      <w:r w:rsidRPr="004C143E">
        <w:rPr>
          <w:rFonts w:ascii="Century Gothic" w:hAnsi="Century Gothic"/>
        </w:rPr>
        <w:t xml:space="preserve"> and we will provide you with their details upon request. </w:t>
      </w:r>
    </w:p>
    <w:p w14:paraId="3C8177F5" w14:textId="30A16DEC" w:rsidR="001E1B44" w:rsidRDefault="004C143E" w:rsidP="004C143E">
      <w:pPr>
        <w:rPr>
          <w:rFonts w:ascii="Century Gothic" w:hAnsi="Century Gothic"/>
        </w:rPr>
      </w:pPr>
      <w:r w:rsidRPr="004C143E">
        <w:rPr>
          <w:rFonts w:ascii="Century Gothic" w:hAnsi="Century Gothic"/>
        </w:rPr>
        <w:t>If you still remain unhappy with</w:t>
      </w:r>
      <w:r w:rsidR="00A14827">
        <w:rPr>
          <w:rFonts w:ascii="Century Gothic" w:hAnsi="Century Gothic"/>
        </w:rPr>
        <w:t xml:space="preserve"> the outcome of your complaint a final appeal may be made to the Department of Education in writing or by a call:</w:t>
      </w:r>
    </w:p>
    <w:p w14:paraId="51A9B8DA" w14:textId="455778D1" w:rsidR="00A14827" w:rsidRDefault="00A14827" w:rsidP="004C143E">
      <w:pPr>
        <w:rPr>
          <w:rFonts w:ascii="Century Gothic" w:hAnsi="Century Gothic"/>
        </w:rPr>
      </w:pPr>
      <w:r>
        <w:rPr>
          <w:rFonts w:ascii="Century Gothic" w:hAnsi="Century Gothic"/>
        </w:rPr>
        <w:t xml:space="preserve">Phone: </w:t>
      </w:r>
      <w:r w:rsidRPr="00A14827">
        <w:rPr>
          <w:rFonts w:ascii="Century Gothic" w:hAnsi="Century Gothic"/>
        </w:rPr>
        <w:t>0370 000 2288</w:t>
      </w:r>
    </w:p>
    <w:p w14:paraId="76CAE774" w14:textId="6158CE9A" w:rsidR="00A14827" w:rsidRPr="004C143E" w:rsidRDefault="00A14827" w:rsidP="004C143E">
      <w:pPr>
        <w:rPr>
          <w:rFonts w:ascii="Century Gothic" w:hAnsi="Century Gothic"/>
        </w:rPr>
      </w:pPr>
      <w:r>
        <w:rPr>
          <w:rFonts w:ascii="Century Gothic" w:hAnsi="Century Gothic"/>
        </w:rPr>
        <w:t xml:space="preserve">In writing: an online form is available at </w:t>
      </w:r>
      <w:r w:rsidRPr="00A14827">
        <w:rPr>
          <w:rFonts w:ascii="Century Gothic" w:hAnsi="Century Gothic"/>
        </w:rPr>
        <w:t>https://www.gov.uk/contact-dfe</w:t>
      </w:r>
    </w:p>
    <w:p w14:paraId="4DE3C77F" w14:textId="77777777" w:rsidR="009F2E46" w:rsidRDefault="004C143E" w:rsidP="00684286">
      <w:pPr>
        <w:pStyle w:val="Heading1"/>
        <w:keepNext w:val="0"/>
        <w:keepLines w:val="0"/>
        <w:numPr>
          <w:ilvl w:val="0"/>
          <w:numId w:val="13"/>
        </w:numPr>
        <w:shd w:val="clear" w:color="auto" w:fill="FFFFFF" w:themeFill="background1"/>
        <w:spacing w:before="0" w:after="160"/>
        <w:contextualSpacing/>
        <w:rPr>
          <w:rFonts w:ascii="Century Gothic" w:hAnsi="Century Gothic" w:cs="Tahoma"/>
          <w:color w:val="290076"/>
          <w:sz w:val="28"/>
          <w:szCs w:val="28"/>
        </w:rPr>
      </w:pPr>
      <w:bookmarkStart w:id="22" w:name="_Toc149559525"/>
      <w:r>
        <w:rPr>
          <w:rFonts w:ascii="Century Gothic" w:hAnsi="Century Gothic" w:cs="Tahoma"/>
          <w:color w:val="290076"/>
          <w:sz w:val="28"/>
          <w:szCs w:val="28"/>
        </w:rPr>
        <w:t>Confi</w:t>
      </w:r>
      <w:r w:rsidR="001C4132">
        <w:rPr>
          <w:rFonts w:ascii="Century Gothic" w:hAnsi="Century Gothic" w:cs="Tahoma"/>
          <w:color w:val="290076"/>
          <w:sz w:val="28"/>
          <w:szCs w:val="28"/>
        </w:rPr>
        <w:t>dentiality and Whistleb</w:t>
      </w:r>
      <w:r>
        <w:rPr>
          <w:rFonts w:ascii="Century Gothic" w:hAnsi="Century Gothic" w:cs="Tahoma"/>
          <w:color w:val="290076"/>
          <w:sz w:val="28"/>
          <w:szCs w:val="28"/>
        </w:rPr>
        <w:t>lowing</w:t>
      </w:r>
      <w:bookmarkEnd w:id="22"/>
    </w:p>
    <w:p w14:paraId="366936A4" w14:textId="77777777" w:rsidR="004C143E" w:rsidRPr="004C143E" w:rsidRDefault="004C143E" w:rsidP="004C143E">
      <w:pPr>
        <w:jc w:val="both"/>
        <w:rPr>
          <w:rFonts w:ascii="Century Gothic" w:hAnsi="Century Gothic"/>
        </w:rPr>
      </w:pPr>
      <w:r w:rsidRPr="004C143E">
        <w:rPr>
          <w:rFonts w:ascii="Century Gothic" w:hAnsi="Century Gothic"/>
        </w:rPr>
        <w:t>Sometimes a complainant will wish to remain anonymous.  However, it is always preferable to reveal your identity and contact details.  If you are concerned about possible adverse consequences, please inform us that you do not wish for us to divulge your identity.  If it helps to reassure you on this point, we can confirm that we are not obliged to disclose information as to do so would be a breach of confidentiality.</w:t>
      </w:r>
    </w:p>
    <w:p w14:paraId="7D6213CE" w14:textId="77777777" w:rsidR="001E1B44" w:rsidRPr="001E1B44" w:rsidRDefault="004C143E" w:rsidP="004C143E">
      <w:pPr>
        <w:jc w:val="both"/>
        <w:rPr>
          <w:rFonts w:ascii="Century Gothic" w:hAnsi="Century Gothic"/>
        </w:rPr>
      </w:pPr>
      <w:r w:rsidRPr="004C143E">
        <w:rPr>
          <w:rFonts w:ascii="Century Gothic" w:hAnsi="Century Gothic"/>
        </w:rPr>
        <w:t>While we are prepared to investigate issues which are reported t</w:t>
      </w:r>
      <w:r w:rsidR="001C4132">
        <w:rPr>
          <w:rFonts w:ascii="Century Gothic" w:hAnsi="Century Gothic"/>
        </w:rPr>
        <w:t>o us anonymously and/or whistle</w:t>
      </w:r>
      <w:r w:rsidRPr="004C143E">
        <w:rPr>
          <w:rFonts w:ascii="Century Gothic" w:hAnsi="Century Gothic"/>
        </w:rPr>
        <w:t>blowers we shall always try to confirm an allegation by means of a separate investigation before taking up the matter with those the complaint relates to.</w:t>
      </w:r>
    </w:p>
    <w:p w14:paraId="369ECB0F" w14:textId="77777777" w:rsidR="009F2E46" w:rsidRPr="001E1B44" w:rsidRDefault="004C143E" w:rsidP="00684286">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3" w:name="_Toc149559526"/>
      <w:r>
        <w:rPr>
          <w:rFonts w:ascii="Century Gothic" w:hAnsi="Century Gothic"/>
          <w:color w:val="290076"/>
          <w:sz w:val="28"/>
          <w:szCs w:val="28"/>
        </w:rPr>
        <w:t>Review</w:t>
      </w:r>
      <w:bookmarkEnd w:id="23"/>
    </w:p>
    <w:p w14:paraId="04E0D6CB" w14:textId="77777777" w:rsidR="001E1B44" w:rsidRPr="001E1B44" w:rsidRDefault="004C143E" w:rsidP="004C143E">
      <w:pPr>
        <w:jc w:val="both"/>
        <w:rPr>
          <w:rFonts w:ascii="Century Gothic" w:hAnsi="Century Gothic"/>
        </w:rPr>
      </w:pPr>
      <w:r w:rsidRPr="004C143E">
        <w:rPr>
          <w:rFonts w:ascii="Century Gothic" w:hAnsi="Century Gothic"/>
        </w:rPr>
        <w:t xml:space="preserve">Notwithstanding our current </w:t>
      </w:r>
      <w:r>
        <w:rPr>
          <w:rFonts w:ascii="Century Gothic" w:hAnsi="Century Gothic"/>
        </w:rPr>
        <w:t>policies and procedures, the Senior Leadership Team</w:t>
      </w:r>
      <w:r w:rsidRPr="004C143E">
        <w:rPr>
          <w:rFonts w:ascii="Century Gothic" w:hAnsi="Century Gothic"/>
        </w:rPr>
        <w:t xml:space="preserve"> reserve the right to amend, curtail or terminate this policy at any time and without notice.</w:t>
      </w:r>
    </w:p>
    <w:p w14:paraId="409CE324" w14:textId="77777777" w:rsidR="001E1B44" w:rsidRDefault="004C143E" w:rsidP="001E1B44">
      <w:pPr>
        <w:pStyle w:val="Heading1"/>
        <w:keepNext w:val="0"/>
        <w:keepLines w:val="0"/>
        <w:numPr>
          <w:ilvl w:val="0"/>
          <w:numId w:val="13"/>
        </w:numPr>
        <w:shd w:val="clear" w:color="auto" w:fill="FFFFFF" w:themeFill="background1"/>
        <w:spacing w:before="0" w:after="160"/>
        <w:contextualSpacing/>
        <w:rPr>
          <w:rFonts w:ascii="Century Gothic" w:hAnsi="Century Gothic"/>
          <w:color w:val="290076"/>
          <w:sz w:val="28"/>
          <w:szCs w:val="28"/>
        </w:rPr>
      </w:pPr>
      <w:bookmarkStart w:id="24" w:name="_Toc149559527"/>
      <w:r>
        <w:rPr>
          <w:rFonts w:ascii="Century Gothic" w:hAnsi="Century Gothic"/>
          <w:color w:val="290076"/>
          <w:sz w:val="28"/>
          <w:szCs w:val="28"/>
        </w:rPr>
        <w:t>Quality Assurance</w:t>
      </w:r>
      <w:bookmarkEnd w:id="24"/>
    </w:p>
    <w:p w14:paraId="5DC2BB29" w14:textId="77777777" w:rsidR="004C143E" w:rsidRPr="004C143E" w:rsidRDefault="004C143E" w:rsidP="004C143E">
      <w:pPr>
        <w:jc w:val="both"/>
        <w:rPr>
          <w:rFonts w:ascii="Century Gothic" w:hAnsi="Century Gothic"/>
        </w:rPr>
      </w:pPr>
      <w:r w:rsidRPr="004C143E">
        <w:rPr>
          <w:rFonts w:ascii="Century Gothic" w:hAnsi="Century Gothic"/>
        </w:rPr>
        <w:lastRenderedPageBreak/>
        <w:t>This Policy will be reviewed every two years, sooner if legislation, best practice or other circumstances indicate this is necessary.  It shall remain in force until any alterations are formally agreed.</w:t>
      </w:r>
    </w:p>
    <w:p w14:paraId="129300FE" w14:textId="77777777" w:rsidR="009F2E46" w:rsidRPr="001E1B44" w:rsidRDefault="009F2E46" w:rsidP="001E1B44">
      <w:pPr>
        <w:pStyle w:val="ListParagraph"/>
        <w:ind w:left="1439"/>
        <w:rPr>
          <w:rFonts w:ascii="Century Gothic" w:hAnsi="Century Gothic" w:cs="Tahoma"/>
          <w:sz w:val="18"/>
          <w:szCs w:val="18"/>
        </w:rPr>
      </w:pPr>
    </w:p>
    <w:sectPr w:rsidR="009F2E46" w:rsidRPr="001E1B44" w:rsidSect="000F5456">
      <w:headerReference w:type="even" r:id="rId11"/>
      <w:headerReference w:type="default" r:id="rId12"/>
      <w:footerReference w:type="even" r:id="rId13"/>
      <w:footerReference w:type="default" r:id="rId14"/>
      <w:headerReference w:type="first" r:id="rId15"/>
      <w:footerReference w:type="first" r:id="rId16"/>
      <w:pgSz w:w="11906" w:h="16838"/>
      <w:pgMar w:top="1843" w:right="1080" w:bottom="1440" w:left="108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09E0" w14:textId="77777777" w:rsidR="001A56A4" w:rsidRDefault="001A56A4" w:rsidP="009F2E46">
      <w:pPr>
        <w:spacing w:after="0" w:line="240" w:lineRule="auto"/>
      </w:pPr>
      <w:r>
        <w:separator/>
      </w:r>
    </w:p>
  </w:endnote>
  <w:endnote w:type="continuationSeparator" w:id="0">
    <w:p w14:paraId="62EA3D4E" w14:textId="77777777" w:rsidR="001A56A4" w:rsidRDefault="001A56A4" w:rsidP="009F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altName w:val="Calibri"/>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26D1" w14:textId="77777777" w:rsidR="005C5034" w:rsidRDefault="005C50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866163"/>
      <w:docPartObj>
        <w:docPartGallery w:val="Page Numbers (Bottom of Page)"/>
        <w:docPartUnique/>
      </w:docPartObj>
    </w:sdtPr>
    <w:sdtEndPr>
      <w:rPr>
        <w:color w:val="7F7F7F" w:themeColor="background1" w:themeShade="7F"/>
        <w:spacing w:val="60"/>
      </w:rPr>
    </w:sdtEndPr>
    <w:sdtContent>
      <w:p w14:paraId="74AD5970" w14:textId="0756362D" w:rsidR="00684286" w:rsidRPr="003A1200" w:rsidRDefault="00684286" w:rsidP="00514072">
        <w:pPr>
          <w:pStyle w:val="Footer"/>
          <w:pBdr>
            <w:top w:val="single" w:sz="4" w:space="0" w:color="D9D9D9" w:themeColor="background1" w:themeShade="D9"/>
          </w:pBdr>
          <w:rPr>
            <w:rFonts w:ascii="Century Gothic" w:hAnsi="Century Gothic"/>
            <w:color w:val="7F7F7F" w:themeColor="background1" w:themeShade="7F"/>
            <w:spacing w:val="60"/>
            <w:sz w:val="18"/>
            <w:szCs w:val="18"/>
          </w:rPr>
        </w:pPr>
        <w:r w:rsidRPr="003A1200">
          <w:rPr>
            <w:rFonts w:ascii="Century Gothic" w:hAnsi="Century Gothic"/>
            <w:sz w:val="18"/>
            <w:szCs w:val="18"/>
          </w:rPr>
          <w:fldChar w:fldCharType="begin"/>
        </w:r>
        <w:r w:rsidRPr="003A1200">
          <w:rPr>
            <w:rFonts w:ascii="Century Gothic" w:hAnsi="Century Gothic"/>
            <w:sz w:val="18"/>
            <w:szCs w:val="18"/>
          </w:rPr>
          <w:instrText xml:space="preserve"> PAGE   \* MERGEFORMAT </w:instrText>
        </w:r>
        <w:r w:rsidRPr="003A1200">
          <w:rPr>
            <w:rFonts w:ascii="Century Gothic" w:hAnsi="Century Gothic"/>
            <w:sz w:val="18"/>
            <w:szCs w:val="18"/>
          </w:rPr>
          <w:fldChar w:fldCharType="separate"/>
        </w:r>
        <w:r w:rsidR="00BF6BDA" w:rsidRPr="00BF6BDA">
          <w:rPr>
            <w:rFonts w:ascii="Century Gothic" w:hAnsi="Century Gothic"/>
            <w:b/>
            <w:bCs/>
            <w:noProof/>
            <w:sz w:val="18"/>
            <w:szCs w:val="18"/>
          </w:rPr>
          <w:t>4</w:t>
        </w:r>
        <w:r w:rsidRPr="003A1200">
          <w:rPr>
            <w:rFonts w:ascii="Century Gothic" w:hAnsi="Century Gothic"/>
            <w:b/>
            <w:bCs/>
            <w:noProof/>
            <w:sz w:val="18"/>
            <w:szCs w:val="18"/>
          </w:rPr>
          <w:fldChar w:fldCharType="end"/>
        </w:r>
        <w:r w:rsidRPr="003A1200">
          <w:rPr>
            <w:rFonts w:ascii="Century Gothic" w:hAnsi="Century Gothic"/>
            <w:b/>
            <w:bCs/>
            <w:sz w:val="18"/>
            <w:szCs w:val="18"/>
          </w:rPr>
          <w:t xml:space="preserve"> | </w:t>
        </w:r>
        <w:r w:rsidRPr="003A1200">
          <w:rPr>
            <w:rFonts w:ascii="Century Gothic" w:hAnsi="Century Gothic"/>
            <w:color w:val="7F7F7F" w:themeColor="background1" w:themeShade="7F"/>
            <w:spacing w:val="60"/>
            <w:sz w:val="18"/>
            <w:szCs w:val="18"/>
          </w:rPr>
          <w:t>Page</w:t>
        </w:r>
        <w:r w:rsidR="00F21BFE">
          <w:rPr>
            <w:rFonts w:ascii="Century Gothic" w:hAnsi="Century Gothic"/>
            <w:color w:val="7F7F7F" w:themeColor="background1" w:themeShade="7F"/>
            <w:spacing w:val="60"/>
            <w:sz w:val="18"/>
            <w:szCs w:val="18"/>
          </w:rPr>
          <w:tab/>
        </w:r>
        <w:r w:rsidR="00F21BFE">
          <w:rPr>
            <w:rFonts w:ascii="Century Gothic" w:hAnsi="Century Gothic"/>
            <w:color w:val="7F7F7F" w:themeColor="background1" w:themeShade="7F"/>
            <w:spacing w:val="60"/>
            <w:sz w:val="18"/>
            <w:szCs w:val="18"/>
          </w:rPr>
          <w:tab/>
        </w:r>
        <w:r w:rsidR="00F21BFE" w:rsidRPr="00F21BFE">
          <w:rPr>
            <w:rStyle w:val="1bodycopy10ptChar"/>
            <w:rFonts w:ascii="Century Gothic" w:hAnsi="Century Gothic"/>
            <w:sz w:val="18"/>
            <w:szCs w:val="18"/>
          </w:rPr>
          <w:t>P0</w:t>
        </w:r>
        <w:r w:rsidR="00F75913">
          <w:rPr>
            <w:rStyle w:val="1bodycopy10ptChar"/>
            <w:rFonts w:ascii="Century Gothic" w:hAnsi="Century Gothic"/>
            <w:sz w:val="18"/>
            <w:szCs w:val="18"/>
          </w:rPr>
          <w:t>7</w:t>
        </w:r>
        <w:r w:rsidR="00F21BFE" w:rsidRPr="00F21BFE">
          <w:rPr>
            <w:rStyle w:val="1bodycopy10ptChar"/>
            <w:rFonts w:ascii="Century Gothic" w:hAnsi="Century Gothic"/>
            <w:sz w:val="18"/>
            <w:szCs w:val="18"/>
          </w:rPr>
          <w:t>/0</w:t>
        </w:r>
        <w:r w:rsidR="005C5034">
          <w:rPr>
            <w:rStyle w:val="1bodycopy10ptChar"/>
            <w:rFonts w:ascii="Century Gothic" w:hAnsi="Century Gothic"/>
            <w:sz w:val="18"/>
            <w:szCs w:val="18"/>
          </w:rPr>
          <w:t>2/Feb26</w:t>
        </w:r>
      </w:p>
      <w:p w14:paraId="394D236F" w14:textId="77777777" w:rsidR="00684286" w:rsidRDefault="00684286" w:rsidP="00514072">
        <w:pPr>
          <w:pStyle w:val="Footer"/>
          <w:pBdr>
            <w:top w:val="single" w:sz="4" w:space="0" w:color="D9D9D9" w:themeColor="background1" w:themeShade="D9"/>
          </w:pBdr>
          <w:rPr>
            <w:b/>
            <w:bCs/>
          </w:rPr>
        </w:pPr>
        <w:r>
          <w:rPr>
            <w:color w:val="7F7F7F" w:themeColor="background1" w:themeShade="7F"/>
            <w:spacing w:val="60"/>
          </w:rPr>
          <w:tab/>
        </w:r>
        <w:r>
          <w:rPr>
            <w:color w:val="7F7F7F" w:themeColor="background1" w:themeShade="7F"/>
            <w:spacing w:val="60"/>
          </w:rPr>
          <w:tab/>
        </w:r>
        <w:r>
          <w:rPr>
            <w:color w:val="7F7F7F" w:themeColor="background1" w:themeShade="7F"/>
            <w:spacing w:val="60"/>
          </w:rPr>
          <w:tab/>
        </w:r>
      </w:p>
    </w:sdtContent>
  </w:sdt>
  <w:p w14:paraId="5F553C01" w14:textId="77777777" w:rsidR="00684286" w:rsidRDefault="006842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60AE" w14:textId="77777777" w:rsidR="005C5034" w:rsidRDefault="005C5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14E31" w14:textId="77777777" w:rsidR="001A56A4" w:rsidRDefault="001A56A4" w:rsidP="009F2E46">
      <w:pPr>
        <w:spacing w:after="0" w:line="240" w:lineRule="auto"/>
      </w:pPr>
      <w:r>
        <w:separator/>
      </w:r>
    </w:p>
  </w:footnote>
  <w:footnote w:type="continuationSeparator" w:id="0">
    <w:p w14:paraId="032A3F84" w14:textId="77777777" w:rsidR="001A56A4" w:rsidRDefault="001A56A4" w:rsidP="009F2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6B8A" w14:textId="77777777" w:rsidR="005C5034" w:rsidRDefault="005C5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3F04" w14:textId="77777777" w:rsidR="00684286" w:rsidRDefault="00F21BFE" w:rsidP="00F21BFE">
    <w:pPr>
      <w:pStyle w:val="Header"/>
      <w:jc w:val="right"/>
    </w:pPr>
    <w:r>
      <w:rPr>
        <w:noProof/>
        <w:lang w:eastAsia="en-GB"/>
      </w:rPr>
      <w:drawing>
        <wp:anchor distT="0" distB="0" distL="114300" distR="114300" simplePos="0" relativeHeight="251658240" behindDoc="1" locked="0" layoutInCell="1" allowOverlap="1" wp14:anchorId="2F3662D2" wp14:editId="5479E263">
          <wp:simplePos x="0" y="0"/>
          <wp:positionH relativeFrom="column">
            <wp:posOffset>4663440</wp:posOffset>
          </wp:positionH>
          <wp:positionV relativeFrom="paragraph">
            <wp:posOffset>0</wp:posOffset>
          </wp:positionV>
          <wp:extent cx="1518036" cy="755970"/>
          <wp:effectExtent l="0" t="0" r="6350" b="6350"/>
          <wp:wrapNone/>
          <wp:docPr id="538307460" name="Picture 538307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WBTC logo.png"/>
                  <pic:cNvPicPr/>
                </pic:nvPicPr>
                <pic:blipFill>
                  <a:blip r:embed="rId1">
                    <a:extLst>
                      <a:ext uri="{28A0092B-C50C-407E-A947-70E740481C1C}">
                        <a14:useLocalDpi xmlns:a14="http://schemas.microsoft.com/office/drawing/2010/main" val="0"/>
                      </a:ext>
                    </a:extLst>
                  </a:blip>
                  <a:stretch>
                    <a:fillRect/>
                  </a:stretch>
                </pic:blipFill>
                <pic:spPr>
                  <a:xfrm>
                    <a:off x="0" y="0"/>
                    <a:ext cx="1518036" cy="75597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5523" w14:textId="77777777" w:rsidR="005C5034" w:rsidRDefault="005C50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1ADA"/>
    <w:multiLevelType w:val="multilevel"/>
    <w:tmpl w:val="C4DA5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04B7AF1"/>
    <w:multiLevelType w:val="hybridMultilevel"/>
    <w:tmpl w:val="5F06CB86"/>
    <w:lvl w:ilvl="0" w:tplc="E124D76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1E56B56"/>
    <w:multiLevelType w:val="hybridMultilevel"/>
    <w:tmpl w:val="2AAED6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B322D7"/>
    <w:multiLevelType w:val="hybridMultilevel"/>
    <w:tmpl w:val="7EBED006"/>
    <w:lvl w:ilvl="0" w:tplc="08090001">
      <w:start w:val="1"/>
      <w:numFmt w:val="bullet"/>
      <w:lvlText w:val=""/>
      <w:lvlJc w:val="left"/>
      <w:pPr>
        <w:ind w:left="1211" w:hanging="360"/>
      </w:pPr>
      <w:rPr>
        <w:rFonts w:ascii="Symbol" w:hAnsi="Symbol" w:hint="default"/>
      </w:r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07B256F6"/>
    <w:multiLevelType w:val="hybridMultilevel"/>
    <w:tmpl w:val="DE088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9F3C50"/>
    <w:multiLevelType w:val="hybridMultilevel"/>
    <w:tmpl w:val="EF9C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BA3FA7"/>
    <w:multiLevelType w:val="hybridMultilevel"/>
    <w:tmpl w:val="0C02EF4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7" w15:restartNumberingAfterBreak="0">
    <w:nsid w:val="1E473648"/>
    <w:multiLevelType w:val="hybridMultilevel"/>
    <w:tmpl w:val="72102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13108C"/>
    <w:multiLevelType w:val="hybridMultilevel"/>
    <w:tmpl w:val="1916BEC0"/>
    <w:lvl w:ilvl="0" w:tplc="08090001">
      <w:start w:val="1"/>
      <w:numFmt w:val="bullet"/>
      <w:lvlText w:val=""/>
      <w:lvlJc w:val="left"/>
      <w:pPr>
        <w:ind w:left="2160" w:hanging="720"/>
      </w:pPr>
      <w:rPr>
        <w:rFonts w:ascii="Symbol" w:hAnsi="Symbol"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8E34C52"/>
    <w:multiLevelType w:val="hybridMultilevel"/>
    <w:tmpl w:val="538810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C4B707B"/>
    <w:multiLevelType w:val="hybridMultilevel"/>
    <w:tmpl w:val="F5BCCCF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304D2570"/>
    <w:multiLevelType w:val="hybridMultilevel"/>
    <w:tmpl w:val="DB7A5A2C"/>
    <w:lvl w:ilvl="0" w:tplc="B61AB3E2">
      <w:start w:val="1"/>
      <w:numFmt w:val="upperRoman"/>
      <w:lvlText w:val="%1."/>
      <w:lvlJc w:val="left"/>
      <w:pPr>
        <w:ind w:left="1931"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31147A67"/>
    <w:multiLevelType w:val="hybridMultilevel"/>
    <w:tmpl w:val="2AA4391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24569D"/>
    <w:multiLevelType w:val="hybridMultilevel"/>
    <w:tmpl w:val="33D26E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983679"/>
    <w:multiLevelType w:val="hybridMultilevel"/>
    <w:tmpl w:val="ECE6F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33AB6"/>
    <w:multiLevelType w:val="hybridMultilevel"/>
    <w:tmpl w:val="4CD0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CF04C51"/>
    <w:multiLevelType w:val="hybridMultilevel"/>
    <w:tmpl w:val="ED5093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11A27E5"/>
    <w:multiLevelType w:val="hybridMultilevel"/>
    <w:tmpl w:val="FED0F5C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F56215"/>
    <w:multiLevelType w:val="hybridMultilevel"/>
    <w:tmpl w:val="02A48D3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9" w15:restartNumberingAfterBreak="0">
    <w:nsid w:val="5B021C2D"/>
    <w:multiLevelType w:val="hybridMultilevel"/>
    <w:tmpl w:val="871A8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B7E4239"/>
    <w:multiLevelType w:val="hybridMultilevel"/>
    <w:tmpl w:val="81C86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C2F4A3C"/>
    <w:multiLevelType w:val="hybridMultilevel"/>
    <w:tmpl w:val="62246CEA"/>
    <w:lvl w:ilvl="0" w:tplc="84ECD98A">
      <w:start w:val="4"/>
      <w:numFmt w:val="bullet"/>
      <w:lvlText w:val="•"/>
      <w:lvlJc w:val="left"/>
      <w:pPr>
        <w:ind w:left="1439" w:hanging="588"/>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A20DF0"/>
    <w:multiLevelType w:val="hybridMultilevel"/>
    <w:tmpl w:val="BF9695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BA58EA"/>
    <w:multiLevelType w:val="hybridMultilevel"/>
    <w:tmpl w:val="0734A362"/>
    <w:lvl w:ilvl="0" w:tplc="08090015">
      <w:start w:val="1"/>
      <w:numFmt w:val="upperLetter"/>
      <w:lvlText w:val="%1."/>
      <w:lvlJc w:val="left"/>
      <w:pPr>
        <w:ind w:left="1211" w:hanging="360"/>
      </w:pPr>
    </w:lvl>
    <w:lvl w:ilvl="1" w:tplc="8B5E210C">
      <w:start w:val="5"/>
      <w:numFmt w:val="bullet"/>
      <w:lvlText w:val="•"/>
      <w:lvlJc w:val="left"/>
      <w:pPr>
        <w:ind w:left="2159" w:hanging="588"/>
      </w:pPr>
      <w:rPr>
        <w:rFonts w:ascii="Arial" w:eastAsiaTheme="minorHAnsi" w:hAnsi="Arial" w:cs="Arial" w:hint="default"/>
      </w:r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4" w15:restartNumberingAfterBreak="0">
    <w:nsid w:val="70925D57"/>
    <w:multiLevelType w:val="hybridMultilevel"/>
    <w:tmpl w:val="47B8C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534B2A"/>
    <w:multiLevelType w:val="hybridMultilevel"/>
    <w:tmpl w:val="7C309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3F4B74"/>
    <w:multiLevelType w:val="hybridMultilevel"/>
    <w:tmpl w:val="EA6CEB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923C97"/>
    <w:multiLevelType w:val="hybridMultilevel"/>
    <w:tmpl w:val="6DD0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DF3D98"/>
    <w:multiLevelType w:val="hybridMultilevel"/>
    <w:tmpl w:val="51D0EB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1455022">
    <w:abstractNumId w:val="11"/>
  </w:num>
  <w:num w:numId="2" w16cid:durableId="1944918326">
    <w:abstractNumId w:val="8"/>
  </w:num>
  <w:num w:numId="3" w16cid:durableId="1979340416">
    <w:abstractNumId w:val="23"/>
  </w:num>
  <w:num w:numId="4" w16cid:durableId="1209873430">
    <w:abstractNumId w:val="21"/>
  </w:num>
  <w:num w:numId="5" w16cid:durableId="652373457">
    <w:abstractNumId w:val="3"/>
  </w:num>
  <w:num w:numId="6" w16cid:durableId="1462571513">
    <w:abstractNumId w:val="11"/>
    <w:lvlOverride w:ilvl="0">
      <w:startOverride w:val="1"/>
    </w:lvlOverride>
  </w:num>
  <w:num w:numId="7" w16cid:durableId="1398550041">
    <w:abstractNumId w:val="11"/>
    <w:lvlOverride w:ilvl="0">
      <w:startOverride w:val="1"/>
    </w:lvlOverride>
  </w:num>
  <w:num w:numId="8" w16cid:durableId="1273634351">
    <w:abstractNumId w:val="15"/>
  </w:num>
  <w:num w:numId="9" w16cid:durableId="1594363911">
    <w:abstractNumId w:val="5"/>
  </w:num>
  <w:num w:numId="10" w16cid:durableId="766000680">
    <w:abstractNumId w:val="6"/>
  </w:num>
  <w:num w:numId="11" w16cid:durableId="513421190">
    <w:abstractNumId w:val="17"/>
  </w:num>
  <w:num w:numId="12" w16cid:durableId="442386259">
    <w:abstractNumId w:val="25"/>
  </w:num>
  <w:num w:numId="13" w16cid:durableId="1594629511">
    <w:abstractNumId w:val="1"/>
  </w:num>
  <w:num w:numId="14" w16cid:durableId="676729642">
    <w:abstractNumId w:val="19"/>
  </w:num>
  <w:num w:numId="15" w16cid:durableId="4792925">
    <w:abstractNumId w:val="28"/>
  </w:num>
  <w:num w:numId="16" w16cid:durableId="1519655493">
    <w:abstractNumId w:val="22"/>
  </w:num>
  <w:num w:numId="17" w16cid:durableId="2043630958">
    <w:abstractNumId w:val="7"/>
  </w:num>
  <w:num w:numId="18" w16cid:durableId="956062068">
    <w:abstractNumId w:val="9"/>
  </w:num>
  <w:num w:numId="19" w16cid:durableId="1722679350">
    <w:abstractNumId w:val="13"/>
  </w:num>
  <w:num w:numId="20" w16cid:durableId="793519912">
    <w:abstractNumId w:val="26"/>
  </w:num>
  <w:num w:numId="21" w16cid:durableId="1215507866">
    <w:abstractNumId w:val="4"/>
  </w:num>
  <w:num w:numId="22" w16cid:durableId="815145801">
    <w:abstractNumId w:val="12"/>
  </w:num>
  <w:num w:numId="23" w16cid:durableId="35013371">
    <w:abstractNumId w:val="14"/>
  </w:num>
  <w:num w:numId="24" w16cid:durableId="23944109">
    <w:abstractNumId w:val="24"/>
  </w:num>
  <w:num w:numId="25" w16cid:durableId="255486211">
    <w:abstractNumId w:val="27"/>
  </w:num>
  <w:num w:numId="26" w16cid:durableId="328605491">
    <w:abstractNumId w:val="16"/>
  </w:num>
  <w:num w:numId="27" w16cid:durableId="1950432821">
    <w:abstractNumId w:val="0"/>
  </w:num>
  <w:num w:numId="28" w16cid:durableId="1799300014">
    <w:abstractNumId w:val="20"/>
  </w:num>
  <w:num w:numId="29" w16cid:durableId="1648391143">
    <w:abstractNumId w:val="10"/>
  </w:num>
  <w:num w:numId="30" w16cid:durableId="1154641853">
    <w:abstractNumId w:val="2"/>
  </w:num>
  <w:num w:numId="31" w16cid:durableId="13245508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B02"/>
    <w:rsid w:val="000A6B00"/>
    <w:rsid w:val="000F5456"/>
    <w:rsid w:val="001079BC"/>
    <w:rsid w:val="001A56A4"/>
    <w:rsid w:val="001C4132"/>
    <w:rsid w:val="001E1B44"/>
    <w:rsid w:val="00350D89"/>
    <w:rsid w:val="0037519D"/>
    <w:rsid w:val="003A1200"/>
    <w:rsid w:val="00461F6F"/>
    <w:rsid w:val="004B594C"/>
    <w:rsid w:val="004C143E"/>
    <w:rsid w:val="004E55AE"/>
    <w:rsid w:val="00514072"/>
    <w:rsid w:val="00554515"/>
    <w:rsid w:val="005C5034"/>
    <w:rsid w:val="0067382C"/>
    <w:rsid w:val="00684286"/>
    <w:rsid w:val="00725FE9"/>
    <w:rsid w:val="007542DA"/>
    <w:rsid w:val="007A7517"/>
    <w:rsid w:val="008577AC"/>
    <w:rsid w:val="00897D79"/>
    <w:rsid w:val="008B6CBB"/>
    <w:rsid w:val="009342DA"/>
    <w:rsid w:val="00970310"/>
    <w:rsid w:val="009F06D5"/>
    <w:rsid w:val="009F2E46"/>
    <w:rsid w:val="00A072DD"/>
    <w:rsid w:val="00A14827"/>
    <w:rsid w:val="00AA3B1F"/>
    <w:rsid w:val="00AC1D36"/>
    <w:rsid w:val="00B06A19"/>
    <w:rsid w:val="00B14B96"/>
    <w:rsid w:val="00BB6B02"/>
    <w:rsid w:val="00BF6BDA"/>
    <w:rsid w:val="00C37493"/>
    <w:rsid w:val="00D553B4"/>
    <w:rsid w:val="00D57DF0"/>
    <w:rsid w:val="00DB7CB6"/>
    <w:rsid w:val="00E61A7B"/>
    <w:rsid w:val="00EC1254"/>
    <w:rsid w:val="00F21BFE"/>
    <w:rsid w:val="00F75913"/>
    <w:rsid w:val="00FA2AE4"/>
    <w:rsid w:val="00FF0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CDCB0"/>
  <w15:chartTrackingRefBased/>
  <w15:docId w15:val="{5D54B44D-3493-488B-80CD-BCE650012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E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F2E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F2E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E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E46"/>
  </w:style>
  <w:style w:type="paragraph" w:styleId="Footer">
    <w:name w:val="footer"/>
    <w:basedOn w:val="Normal"/>
    <w:link w:val="FooterChar"/>
    <w:uiPriority w:val="99"/>
    <w:unhideWhenUsed/>
    <w:rsid w:val="009F2E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E46"/>
  </w:style>
  <w:style w:type="paragraph" w:styleId="NoSpacing">
    <w:name w:val="No Spacing"/>
    <w:uiPriority w:val="1"/>
    <w:qFormat/>
    <w:rsid w:val="009F2E46"/>
    <w:pPr>
      <w:spacing w:after="0" w:line="240" w:lineRule="auto"/>
    </w:pPr>
  </w:style>
  <w:style w:type="character" w:customStyle="1" w:styleId="Heading1Char">
    <w:name w:val="Heading 1 Char"/>
    <w:basedOn w:val="DefaultParagraphFont"/>
    <w:link w:val="Heading1"/>
    <w:uiPriority w:val="9"/>
    <w:rsid w:val="009F2E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F2E46"/>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9F2E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E46"/>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semiHidden/>
    <w:rsid w:val="009F2E4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9F2E46"/>
    <w:pPr>
      <w:ind w:left="720"/>
      <w:contextualSpacing/>
    </w:pPr>
    <w:rPr>
      <w:rFonts w:ascii="Arial" w:hAnsi="Arial" w:cs="Arial"/>
      <w:color w:val="000000" w:themeColor="text1"/>
    </w:rPr>
  </w:style>
  <w:style w:type="table" w:styleId="TableGrid">
    <w:name w:val="Table Grid"/>
    <w:basedOn w:val="TableNormal"/>
    <w:uiPriority w:val="39"/>
    <w:rsid w:val="009F2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514072"/>
    <w:rPr>
      <w:color w:val="0072CC"/>
      <w:u w:val="single"/>
    </w:rPr>
  </w:style>
  <w:style w:type="paragraph" w:customStyle="1" w:styleId="1bodycopy10pt">
    <w:name w:val="1 body copy 10pt"/>
    <w:basedOn w:val="Normal"/>
    <w:link w:val="1bodycopy10ptChar"/>
    <w:qFormat/>
    <w:rsid w:val="00514072"/>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14072"/>
    <w:rPr>
      <w:rFonts w:ascii="Arial" w:eastAsia="MS Mincho" w:hAnsi="Arial" w:cs="Times New Roman"/>
      <w:sz w:val="20"/>
      <w:szCs w:val="24"/>
      <w:lang w:val="en-US"/>
    </w:rPr>
  </w:style>
  <w:style w:type="paragraph" w:styleId="TOCHeading">
    <w:name w:val="TOC Heading"/>
    <w:basedOn w:val="Heading1"/>
    <w:next w:val="Normal"/>
    <w:uiPriority w:val="39"/>
    <w:unhideWhenUsed/>
    <w:rsid w:val="00514072"/>
    <w:pPr>
      <w:outlineLvl w:val="9"/>
    </w:pPr>
    <w:rPr>
      <w:rFonts w:ascii="Calibri Light" w:eastAsia="Times New Roman" w:hAnsi="Calibri Light" w:cs="Times New Roman"/>
      <w:color w:val="0D1C2F"/>
      <w:lang w:val="en-US"/>
    </w:rPr>
  </w:style>
  <w:style w:type="paragraph" w:styleId="TOC1">
    <w:name w:val="toc 1"/>
    <w:basedOn w:val="Normal"/>
    <w:next w:val="Normal"/>
    <w:autoRedefine/>
    <w:uiPriority w:val="39"/>
    <w:unhideWhenUsed/>
    <w:rsid w:val="007542DA"/>
    <w:pPr>
      <w:tabs>
        <w:tab w:val="left" w:pos="660"/>
        <w:tab w:val="right" w:leader="dot" w:pos="9736"/>
      </w:tabs>
      <w:spacing w:after="100" w:line="240" w:lineRule="auto"/>
    </w:pPr>
    <w:rPr>
      <w:rFonts w:ascii="Arial" w:eastAsia="MS Mincho" w:hAnsi="Arial" w:cs="Times New Roman"/>
      <w:sz w:val="20"/>
      <w:szCs w:val="24"/>
      <w:lang w:val="en-US"/>
    </w:rPr>
  </w:style>
  <w:style w:type="paragraph" w:styleId="TOC3">
    <w:name w:val="toc 3"/>
    <w:basedOn w:val="Normal"/>
    <w:next w:val="Normal"/>
    <w:autoRedefine/>
    <w:uiPriority w:val="39"/>
    <w:unhideWhenUsed/>
    <w:rsid w:val="00514072"/>
    <w:pPr>
      <w:spacing w:after="100"/>
      <w:ind w:left="440"/>
    </w:pPr>
  </w:style>
  <w:style w:type="paragraph" w:styleId="TOC2">
    <w:name w:val="toc 2"/>
    <w:basedOn w:val="Normal"/>
    <w:next w:val="Normal"/>
    <w:autoRedefine/>
    <w:uiPriority w:val="39"/>
    <w:unhideWhenUsed/>
    <w:rsid w:val="0051407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F19169EC22049BD2FB7FF9D692AD7" ma:contentTypeVersion="4" ma:contentTypeDescription="Create a new document." ma:contentTypeScope="" ma:versionID="b66f60c641715b00b44e786f4d3c4117">
  <xsd:schema xmlns:xsd="http://www.w3.org/2001/XMLSchema" xmlns:xs="http://www.w3.org/2001/XMLSchema" xmlns:p="http://schemas.microsoft.com/office/2006/metadata/properties" xmlns:ns2="dfce0e22-7519-4b1f-a374-0c70beed23e5" targetNamespace="http://schemas.microsoft.com/office/2006/metadata/properties" ma:root="true" ma:fieldsID="24a8a2f12d4f751468427be6f03c4a79" ns2:_="">
    <xsd:import namespace="dfce0e22-7519-4b1f-a374-0c70beed23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e0e22-7519-4b1f-a374-0c70beed23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7CF43-FACB-4F09-850D-908E440F59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140A1-9886-4BB5-BFA9-79C1E67F9DD2}">
  <ds:schemaRefs>
    <ds:schemaRef ds:uri="http://schemas.microsoft.com/sharepoint/v3/contenttype/forms"/>
  </ds:schemaRefs>
</ds:datastoreItem>
</file>

<file path=customXml/itemProps3.xml><?xml version="1.0" encoding="utf-8"?>
<ds:datastoreItem xmlns:ds="http://schemas.openxmlformats.org/officeDocument/2006/customXml" ds:itemID="{202039B3-DCB3-4E14-B7D4-025985385B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e0e22-7519-4b1f-a374-0c70beed2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1DAA52-6BED-4B67-A10C-FCD10E51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1020</Words>
  <Characters>5247</Characters>
  <Application>Microsoft Office Word</Application>
  <DocSecurity>0</DocSecurity>
  <Lines>166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Dowling</dc:creator>
  <cp:keywords/>
  <dc:description/>
  <cp:lastModifiedBy>Tammy Dowling</cp:lastModifiedBy>
  <cp:revision>4</cp:revision>
  <dcterms:created xsi:type="dcterms:W3CDTF">2026-03-09T12:16:00Z</dcterms:created>
  <dcterms:modified xsi:type="dcterms:W3CDTF">2026-04-01T11:45:00Z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0x0101005A0F19169EC22049BD2FB7FF9D692AD7</vt:lpwstr>
  </property>
</Properties>
</file>