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E46" w:rsidRPr="001E1B44" w:rsidRDefault="009F2E46" w:rsidP="00684286">
      <w:pPr>
        <w:pStyle w:val="Title"/>
        <w:rPr>
          <w:rFonts w:ascii="Century Gothic" w:hAnsi="Century Gothic"/>
          <w:lang w:val="en-US"/>
        </w:rPr>
      </w:pPr>
    </w:p>
    <w:p w:rsidR="009F2E46" w:rsidRPr="001E1B44" w:rsidRDefault="009F2E46" w:rsidP="00684286">
      <w:pPr>
        <w:pStyle w:val="Title"/>
        <w:rPr>
          <w:rFonts w:ascii="Century Gothic" w:hAnsi="Century Gothic"/>
          <w:lang w:val="en-US"/>
        </w:rPr>
      </w:pPr>
    </w:p>
    <w:p w:rsidR="009815B5" w:rsidRDefault="009815B5" w:rsidP="001E1B44">
      <w:pPr>
        <w:pStyle w:val="Title"/>
        <w:rPr>
          <w:rFonts w:ascii="Century Gothic" w:hAnsi="Century Gothic"/>
          <w:b/>
          <w:lang w:val="en-US"/>
        </w:rPr>
      </w:pPr>
      <w:r>
        <w:rPr>
          <w:rFonts w:ascii="Century Gothic" w:hAnsi="Century Gothic"/>
          <w:b/>
          <w:lang w:val="en-US"/>
        </w:rPr>
        <w:t>Anti-Bullying and Harassment</w:t>
      </w:r>
    </w:p>
    <w:p w:rsidR="008B6CBB" w:rsidRPr="001E1B44" w:rsidRDefault="00C37493" w:rsidP="001E1B44">
      <w:pPr>
        <w:pStyle w:val="Title"/>
        <w:rPr>
          <w:rFonts w:ascii="Century Gothic" w:hAnsi="Century Gothic"/>
          <w:b/>
          <w:lang w:val="en-US"/>
        </w:rPr>
      </w:pPr>
      <w:r>
        <w:rPr>
          <w:rFonts w:ascii="Century Gothic" w:hAnsi="Century Gothic"/>
          <w:b/>
          <w:lang w:val="en-US"/>
        </w:rPr>
        <w:t>Policy</w:t>
      </w:r>
    </w:p>
    <w:p w:rsidR="00514072" w:rsidRPr="001E1B44" w:rsidRDefault="00514072" w:rsidP="00684286">
      <w:pPr>
        <w:rPr>
          <w:rFonts w:ascii="Century Gothic" w:hAnsi="Century Gothic"/>
          <w:lang w:val="en-US"/>
        </w:rPr>
      </w:pPr>
    </w:p>
    <w:p w:rsidR="00514072" w:rsidRPr="001E1B44" w:rsidRDefault="00514072" w:rsidP="00684286">
      <w:pPr>
        <w:rPr>
          <w:rFonts w:ascii="Century Gothic" w:hAnsi="Century Gothic"/>
          <w:lang w:val="en-US"/>
        </w:rPr>
      </w:pPr>
    </w:p>
    <w:p w:rsidR="00514072" w:rsidRPr="001E1B44" w:rsidRDefault="00514072" w:rsidP="00684286">
      <w:pPr>
        <w:rPr>
          <w:rFonts w:ascii="Century Gothic" w:hAnsi="Century Gothic"/>
          <w:lang w:val="en-US"/>
        </w:rPr>
      </w:pPr>
    </w:p>
    <w:p w:rsidR="00514072" w:rsidRPr="001E1B44" w:rsidRDefault="00514072" w:rsidP="00684286">
      <w:pPr>
        <w:rPr>
          <w:rFonts w:ascii="Century Gothic" w:hAnsi="Century Gothic"/>
          <w:lang w:val="en-US"/>
        </w:rPr>
      </w:pPr>
    </w:p>
    <w:p w:rsidR="00514072" w:rsidRPr="001E1B44" w:rsidRDefault="00514072" w:rsidP="00684286">
      <w:pPr>
        <w:rPr>
          <w:rFonts w:ascii="Century Gothic" w:hAnsi="Century Gothic"/>
          <w:lang w:val="en-US"/>
        </w:rPr>
      </w:pPr>
    </w:p>
    <w:p w:rsidR="00514072" w:rsidRPr="001E1B44" w:rsidRDefault="00514072" w:rsidP="00684286">
      <w:pPr>
        <w:rPr>
          <w:rFonts w:ascii="Century Gothic" w:hAnsi="Century Gothic"/>
          <w:lang w:val="en-US"/>
        </w:rPr>
      </w:pPr>
    </w:p>
    <w:p w:rsidR="00514072" w:rsidRPr="001E1B44" w:rsidRDefault="00514072" w:rsidP="00684286">
      <w:pPr>
        <w:rPr>
          <w:rFonts w:ascii="Century Gothic" w:hAnsi="Century Gothic"/>
          <w:lang w:val="en-US"/>
        </w:rPr>
      </w:pPr>
    </w:p>
    <w:p w:rsidR="004E55AE" w:rsidRPr="001E1B44" w:rsidRDefault="004E55AE" w:rsidP="00684286">
      <w:pPr>
        <w:rPr>
          <w:rFonts w:ascii="Century Gothic" w:hAnsi="Century Gothic"/>
          <w:lang w:val="en-US"/>
        </w:rPr>
      </w:pPr>
    </w:p>
    <w:p w:rsidR="004E55AE" w:rsidRPr="001E1B44" w:rsidRDefault="004E55AE" w:rsidP="00684286">
      <w:pPr>
        <w:rPr>
          <w:rFonts w:ascii="Century Gothic" w:hAnsi="Century Gothic"/>
          <w:lang w:val="en-US"/>
        </w:rPr>
      </w:pPr>
    </w:p>
    <w:p w:rsidR="004E55AE" w:rsidRPr="001E1B44" w:rsidRDefault="004E55AE" w:rsidP="00684286">
      <w:pPr>
        <w:rPr>
          <w:rFonts w:ascii="Century Gothic" w:hAnsi="Century Gothic"/>
          <w:lang w:val="en-US"/>
        </w:rPr>
      </w:pPr>
    </w:p>
    <w:p w:rsidR="004E55AE" w:rsidRPr="001E1B44" w:rsidRDefault="004E55AE" w:rsidP="00684286">
      <w:pPr>
        <w:rPr>
          <w:rFonts w:ascii="Century Gothic" w:hAnsi="Century Gothic"/>
          <w:lang w:val="en-US"/>
        </w:rPr>
      </w:pPr>
    </w:p>
    <w:p w:rsidR="004E55AE" w:rsidRPr="001E1B44" w:rsidRDefault="004E55AE" w:rsidP="00684286">
      <w:pPr>
        <w:rPr>
          <w:rFonts w:ascii="Century Gothic" w:hAnsi="Century Gothic"/>
          <w:lang w:val="en-US"/>
        </w:rPr>
      </w:pPr>
    </w:p>
    <w:p w:rsidR="004E55AE" w:rsidRPr="001E1B44" w:rsidRDefault="004E55AE" w:rsidP="00684286">
      <w:pPr>
        <w:rPr>
          <w:rFonts w:ascii="Century Gothic" w:hAnsi="Century Gothic"/>
          <w:lang w:val="en-US"/>
        </w:rPr>
      </w:pPr>
    </w:p>
    <w:p w:rsidR="004E55AE" w:rsidRPr="001E1B44" w:rsidRDefault="004E55AE" w:rsidP="00684286">
      <w:pPr>
        <w:rPr>
          <w:rFonts w:ascii="Century Gothic" w:hAnsi="Century Gothic"/>
          <w:lang w:val="en-US"/>
        </w:rPr>
      </w:pPr>
    </w:p>
    <w:p w:rsidR="003A1200" w:rsidRDefault="003A1200" w:rsidP="00684286">
      <w:pPr>
        <w:rPr>
          <w:rFonts w:ascii="Century Gothic" w:hAnsi="Century Gothic"/>
          <w:lang w:val="en-US"/>
        </w:rPr>
      </w:pPr>
    </w:p>
    <w:p w:rsidR="003A1200" w:rsidRDefault="003A1200" w:rsidP="00684286">
      <w:pPr>
        <w:rPr>
          <w:rFonts w:ascii="Century Gothic" w:hAnsi="Century Gothic"/>
          <w:lang w:val="en-US"/>
        </w:rPr>
      </w:pPr>
    </w:p>
    <w:p w:rsidR="003A1200" w:rsidRPr="001E1B44" w:rsidRDefault="003A1200" w:rsidP="00684286">
      <w:pPr>
        <w:rPr>
          <w:rFonts w:ascii="Century Gothic" w:hAnsi="Century Gothic"/>
          <w:lang w:val="en-US"/>
        </w:rPr>
      </w:pPr>
    </w:p>
    <w:tbl>
      <w:tblPr>
        <w:tblStyle w:val="TableGrid"/>
        <w:tblW w:w="0" w:type="auto"/>
        <w:tblLook w:val="04A0" w:firstRow="1" w:lastRow="0" w:firstColumn="1" w:lastColumn="0" w:noHBand="0" w:noVBand="1"/>
      </w:tblPr>
      <w:tblGrid>
        <w:gridCol w:w="2689"/>
        <w:gridCol w:w="7047"/>
      </w:tblGrid>
      <w:tr w:rsidR="004E55AE" w:rsidRPr="001E1B44" w:rsidTr="004E55AE">
        <w:tc>
          <w:tcPr>
            <w:tcW w:w="2689" w:type="dxa"/>
            <w:shd w:val="clear" w:color="auto" w:fill="290076"/>
          </w:tcPr>
          <w:p w:rsidR="004E55AE" w:rsidRPr="001E1B44" w:rsidRDefault="004E55AE" w:rsidP="00684286">
            <w:pPr>
              <w:rPr>
                <w:rFonts w:ascii="Century Gothic" w:hAnsi="Century Gothic"/>
                <w:b/>
                <w:sz w:val="20"/>
                <w:szCs w:val="20"/>
                <w:lang w:val="en-US"/>
              </w:rPr>
            </w:pPr>
            <w:r w:rsidRPr="001E1B44">
              <w:rPr>
                <w:rFonts w:ascii="Century Gothic" w:hAnsi="Century Gothic"/>
                <w:b/>
                <w:sz w:val="20"/>
                <w:szCs w:val="20"/>
                <w:lang w:val="en-US"/>
              </w:rPr>
              <w:t>Document Owner</w:t>
            </w:r>
          </w:p>
        </w:tc>
        <w:tc>
          <w:tcPr>
            <w:tcW w:w="7047" w:type="dxa"/>
          </w:tcPr>
          <w:p w:rsidR="004E55AE" w:rsidRPr="001E1B44" w:rsidRDefault="00E90175" w:rsidP="00684286">
            <w:pPr>
              <w:rPr>
                <w:rFonts w:ascii="Century Gothic" w:hAnsi="Century Gothic"/>
                <w:sz w:val="20"/>
                <w:szCs w:val="20"/>
                <w:lang w:val="en-US"/>
              </w:rPr>
            </w:pPr>
            <w:r>
              <w:rPr>
                <w:rFonts w:ascii="Century Gothic" w:hAnsi="Century Gothic"/>
                <w:sz w:val="20"/>
                <w:szCs w:val="20"/>
                <w:lang w:val="en-US"/>
              </w:rPr>
              <w:t>Teaching, Learning and Quality Manager</w:t>
            </w:r>
          </w:p>
        </w:tc>
      </w:tr>
      <w:tr w:rsidR="004E55AE" w:rsidRPr="001E1B44" w:rsidTr="004E55AE">
        <w:tc>
          <w:tcPr>
            <w:tcW w:w="2689" w:type="dxa"/>
            <w:shd w:val="clear" w:color="auto" w:fill="290076"/>
          </w:tcPr>
          <w:p w:rsidR="004E55AE" w:rsidRPr="001E1B44" w:rsidRDefault="004E55AE" w:rsidP="00684286">
            <w:pPr>
              <w:rPr>
                <w:rFonts w:ascii="Century Gothic" w:hAnsi="Century Gothic"/>
                <w:b/>
                <w:sz w:val="20"/>
                <w:szCs w:val="20"/>
                <w:lang w:val="en-US"/>
              </w:rPr>
            </w:pPr>
            <w:r w:rsidRPr="001E1B44">
              <w:rPr>
                <w:rFonts w:ascii="Century Gothic" w:hAnsi="Century Gothic"/>
                <w:b/>
                <w:sz w:val="20"/>
                <w:szCs w:val="20"/>
                <w:lang w:val="en-US"/>
              </w:rPr>
              <w:t>Date Approved</w:t>
            </w:r>
          </w:p>
        </w:tc>
        <w:tc>
          <w:tcPr>
            <w:tcW w:w="7047" w:type="dxa"/>
          </w:tcPr>
          <w:p w:rsidR="004E55AE" w:rsidRPr="001E1B44" w:rsidRDefault="00FE134C" w:rsidP="00684286">
            <w:pPr>
              <w:rPr>
                <w:rFonts w:ascii="Century Gothic" w:hAnsi="Century Gothic"/>
                <w:sz w:val="20"/>
                <w:szCs w:val="20"/>
                <w:lang w:val="en-US"/>
              </w:rPr>
            </w:pPr>
            <w:r>
              <w:rPr>
                <w:rFonts w:ascii="Century Gothic" w:hAnsi="Century Gothic"/>
                <w:sz w:val="20"/>
                <w:szCs w:val="20"/>
                <w:lang w:val="en-US"/>
              </w:rPr>
              <w:t>January 2024</w:t>
            </w:r>
          </w:p>
        </w:tc>
      </w:tr>
      <w:tr w:rsidR="004E55AE" w:rsidRPr="001E1B44" w:rsidTr="004E55AE">
        <w:tc>
          <w:tcPr>
            <w:tcW w:w="2689" w:type="dxa"/>
            <w:shd w:val="clear" w:color="auto" w:fill="290076"/>
          </w:tcPr>
          <w:p w:rsidR="004E55AE" w:rsidRPr="001E1B44" w:rsidRDefault="004E55AE" w:rsidP="00684286">
            <w:pPr>
              <w:rPr>
                <w:rFonts w:ascii="Century Gothic" w:hAnsi="Century Gothic"/>
                <w:b/>
                <w:sz w:val="20"/>
                <w:szCs w:val="20"/>
                <w:lang w:val="en-US"/>
              </w:rPr>
            </w:pPr>
            <w:r w:rsidRPr="001E1B44">
              <w:rPr>
                <w:rFonts w:ascii="Century Gothic" w:hAnsi="Century Gothic"/>
                <w:b/>
                <w:sz w:val="20"/>
                <w:szCs w:val="20"/>
                <w:lang w:val="en-US"/>
              </w:rPr>
              <w:t>Approved by</w:t>
            </w:r>
          </w:p>
        </w:tc>
        <w:tc>
          <w:tcPr>
            <w:tcW w:w="7047" w:type="dxa"/>
          </w:tcPr>
          <w:p w:rsidR="004E55AE" w:rsidRPr="001E1B44" w:rsidRDefault="00002E42" w:rsidP="00684286">
            <w:pPr>
              <w:rPr>
                <w:rFonts w:ascii="Century Gothic" w:hAnsi="Century Gothic"/>
                <w:sz w:val="20"/>
                <w:szCs w:val="20"/>
                <w:lang w:val="en-US"/>
              </w:rPr>
            </w:pPr>
            <w:r>
              <w:rPr>
                <w:rFonts w:ascii="Century Gothic" w:hAnsi="Century Gothic"/>
                <w:sz w:val="20"/>
                <w:szCs w:val="20"/>
                <w:lang w:val="en-US"/>
              </w:rPr>
              <w:t xml:space="preserve">Craig Mincher, </w:t>
            </w:r>
            <w:r w:rsidR="00FE134C">
              <w:rPr>
                <w:rFonts w:ascii="Century Gothic" w:hAnsi="Century Gothic"/>
                <w:sz w:val="20"/>
                <w:szCs w:val="20"/>
                <w:lang w:val="en-US"/>
              </w:rPr>
              <w:t>Executive Director</w:t>
            </w:r>
          </w:p>
        </w:tc>
      </w:tr>
      <w:tr w:rsidR="004E55AE" w:rsidRPr="001E1B44" w:rsidTr="004E55AE">
        <w:tc>
          <w:tcPr>
            <w:tcW w:w="2689" w:type="dxa"/>
            <w:shd w:val="clear" w:color="auto" w:fill="290076"/>
          </w:tcPr>
          <w:p w:rsidR="004E55AE" w:rsidRPr="001E1B44" w:rsidRDefault="004E55AE" w:rsidP="00684286">
            <w:pPr>
              <w:rPr>
                <w:rFonts w:ascii="Century Gothic" w:hAnsi="Century Gothic"/>
                <w:b/>
                <w:sz w:val="20"/>
                <w:szCs w:val="20"/>
                <w:lang w:val="en-US"/>
              </w:rPr>
            </w:pPr>
            <w:r w:rsidRPr="001E1B44">
              <w:rPr>
                <w:rFonts w:ascii="Century Gothic" w:hAnsi="Century Gothic"/>
                <w:b/>
                <w:sz w:val="20"/>
                <w:szCs w:val="20"/>
                <w:lang w:val="en-US"/>
              </w:rPr>
              <w:t>Last Review</w:t>
            </w:r>
          </w:p>
        </w:tc>
        <w:tc>
          <w:tcPr>
            <w:tcW w:w="7047" w:type="dxa"/>
          </w:tcPr>
          <w:p w:rsidR="004E55AE" w:rsidRPr="001E1B44" w:rsidRDefault="00E90175" w:rsidP="00684286">
            <w:pPr>
              <w:rPr>
                <w:rFonts w:ascii="Century Gothic" w:hAnsi="Century Gothic"/>
                <w:sz w:val="20"/>
                <w:szCs w:val="20"/>
                <w:lang w:val="en-US"/>
              </w:rPr>
            </w:pPr>
            <w:r>
              <w:rPr>
                <w:rFonts w:ascii="Century Gothic" w:hAnsi="Century Gothic"/>
                <w:sz w:val="20"/>
                <w:szCs w:val="20"/>
                <w:lang w:val="en-US"/>
              </w:rPr>
              <w:t>June 2022</w:t>
            </w:r>
          </w:p>
        </w:tc>
      </w:tr>
      <w:tr w:rsidR="004E55AE" w:rsidRPr="001E1B44" w:rsidTr="004E55AE">
        <w:tc>
          <w:tcPr>
            <w:tcW w:w="2689" w:type="dxa"/>
            <w:shd w:val="clear" w:color="auto" w:fill="290076"/>
          </w:tcPr>
          <w:p w:rsidR="004E55AE" w:rsidRPr="001E1B44" w:rsidRDefault="004E55AE" w:rsidP="00684286">
            <w:pPr>
              <w:rPr>
                <w:rFonts w:ascii="Century Gothic" w:hAnsi="Century Gothic"/>
                <w:b/>
                <w:sz w:val="20"/>
                <w:szCs w:val="20"/>
                <w:lang w:val="en-US"/>
              </w:rPr>
            </w:pPr>
            <w:r w:rsidRPr="001E1B44">
              <w:rPr>
                <w:rFonts w:ascii="Century Gothic" w:hAnsi="Century Gothic"/>
                <w:b/>
                <w:sz w:val="20"/>
                <w:szCs w:val="20"/>
                <w:lang w:val="en-US"/>
              </w:rPr>
              <w:t>Next Review</w:t>
            </w:r>
          </w:p>
        </w:tc>
        <w:tc>
          <w:tcPr>
            <w:tcW w:w="7047" w:type="dxa"/>
          </w:tcPr>
          <w:p w:rsidR="004E55AE" w:rsidRPr="001E1B44" w:rsidRDefault="00FE134C" w:rsidP="00684286">
            <w:pPr>
              <w:rPr>
                <w:rFonts w:ascii="Century Gothic" w:hAnsi="Century Gothic"/>
                <w:sz w:val="20"/>
                <w:szCs w:val="20"/>
                <w:lang w:val="en-US"/>
              </w:rPr>
            </w:pPr>
            <w:r>
              <w:rPr>
                <w:rFonts w:ascii="Century Gothic" w:hAnsi="Century Gothic"/>
                <w:sz w:val="20"/>
                <w:szCs w:val="20"/>
                <w:lang w:val="en-US"/>
              </w:rPr>
              <w:t>January 2026</w:t>
            </w:r>
          </w:p>
        </w:tc>
      </w:tr>
    </w:tbl>
    <w:p w:rsidR="00461F6F" w:rsidRPr="001E1B44" w:rsidRDefault="00461F6F" w:rsidP="00684286">
      <w:pPr>
        <w:rPr>
          <w:rFonts w:ascii="Century Gothic" w:hAnsi="Century Gothic" w:cs="Tahoma"/>
          <w:color w:val="290076"/>
          <w:lang w:eastAsia="en-GB"/>
        </w:rPr>
      </w:pPr>
    </w:p>
    <w:p w:rsidR="004E55AE" w:rsidRPr="001E1B44" w:rsidRDefault="00461F6F" w:rsidP="00684286">
      <w:pPr>
        <w:rPr>
          <w:rFonts w:ascii="Century Gothic" w:hAnsi="Century Gothic"/>
          <w:lang w:val="en-US"/>
        </w:rPr>
      </w:pPr>
      <w:r w:rsidRPr="001E1B44">
        <w:rPr>
          <w:rFonts w:ascii="Century Gothic" w:hAnsi="Century Gothic" w:cs="Tahoma"/>
          <w:color w:val="290076"/>
          <w:lang w:eastAsia="en-GB"/>
        </w:rPr>
        <w:t>Version Control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716"/>
        <w:gridCol w:w="4643"/>
        <w:gridCol w:w="1828"/>
      </w:tblGrid>
      <w:tr w:rsidR="004E55AE" w:rsidRPr="001E1B44" w:rsidTr="004E55AE">
        <w:tc>
          <w:tcPr>
            <w:tcW w:w="795" w:type="pct"/>
            <w:tcBorders>
              <w:top w:val="single" w:sz="4" w:space="0" w:color="auto"/>
              <w:left w:val="single" w:sz="4" w:space="0" w:color="auto"/>
              <w:bottom w:val="single" w:sz="4" w:space="0" w:color="auto"/>
              <w:right w:val="single" w:sz="4" w:space="0" w:color="auto"/>
            </w:tcBorders>
            <w:shd w:val="clear" w:color="auto" w:fill="290076"/>
            <w:hideMark/>
          </w:tcPr>
          <w:p w:rsidR="004E55AE" w:rsidRPr="001E1B44" w:rsidRDefault="004E55AE" w:rsidP="00684286">
            <w:pPr>
              <w:spacing w:after="0" w:line="240" w:lineRule="auto"/>
              <w:rPr>
                <w:rFonts w:ascii="Century Gothic" w:eastAsia="Calibri" w:hAnsi="Century Gothic" w:cs="Tahoma"/>
                <w:b/>
                <w:color w:val="FFFFFF" w:themeColor="background1"/>
                <w:sz w:val="20"/>
                <w:szCs w:val="20"/>
              </w:rPr>
            </w:pPr>
            <w:r w:rsidRPr="001E1B44">
              <w:rPr>
                <w:rFonts w:ascii="Century Gothic" w:eastAsia="Calibri" w:hAnsi="Century Gothic" w:cs="Tahoma"/>
                <w:b/>
                <w:color w:val="FFFFFF" w:themeColor="background1"/>
                <w:sz w:val="20"/>
                <w:szCs w:val="20"/>
              </w:rPr>
              <w:t>Revision #</w:t>
            </w:r>
          </w:p>
        </w:tc>
        <w:tc>
          <w:tcPr>
            <w:tcW w:w="881" w:type="pct"/>
            <w:tcBorders>
              <w:top w:val="single" w:sz="4" w:space="0" w:color="auto"/>
              <w:left w:val="single" w:sz="4" w:space="0" w:color="auto"/>
              <w:bottom w:val="single" w:sz="4" w:space="0" w:color="auto"/>
              <w:right w:val="single" w:sz="4" w:space="0" w:color="auto"/>
            </w:tcBorders>
            <w:shd w:val="clear" w:color="auto" w:fill="290076"/>
            <w:hideMark/>
          </w:tcPr>
          <w:p w:rsidR="004E55AE" w:rsidRPr="001E1B44" w:rsidRDefault="004E55AE" w:rsidP="00684286">
            <w:pPr>
              <w:spacing w:after="0" w:line="240" w:lineRule="auto"/>
              <w:rPr>
                <w:rFonts w:ascii="Century Gothic" w:eastAsia="Calibri" w:hAnsi="Century Gothic" w:cs="Tahoma"/>
                <w:b/>
                <w:color w:val="FFFFFF" w:themeColor="background1"/>
                <w:sz w:val="20"/>
                <w:szCs w:val="20"/>
              </w:rPr>
            </w:pPr>
            <w:r w:rsidRPr="001E1B44">
              <w:rPr>
                <w:rFonts w:ascii="Century Gothic" w:eastAsia="Calibri" w:hAnsi="Century Gothic" w:cs="Tahoma"/>
                <w:b/>
                <w:color w:val="FFFFFF" w:themeColor="background1"/>
                <w:sz w:val="20"/>
                <w:szCs w:val="20"/>
              </w:rPr>
              <w:t>Date</w:t>
            </w:r>
          </w:p>
        </w:tc>
        <w:tc>
          <w:tcPr>
            <w:tcW w:w="2384" w:type="pct"/>
            <w:tcBorders>
              <w:top w:val="single" w:sz="4" w:space="0" w:color="auto"/>
              <w:left w:val="single" w:sz="4" w:space="0" w:color="auto"/>
              <w:bottom w:val="single" w:sz="4" w:space="0" w:color="auto"/>
              <w:right w:val="single" w:sz="4" w:space="0" w:color="auto"/>
            </w:tcBorders>
            <w:shd w:val="clear" w:color="auto" w:fill="290076"/>
            <w:hideMark/>
          </w:tcPr>
          <w:p w:rsidR="004E55AE" w:rsidRPr="001E1B44" w:rsidRDefault="004E55AE" w:rsidP="00684286">
            <w:pPr>
              <w:tabs>
                <w:tab w:val="center" w:pos="2213"/>
                <w:tab w:val="right" w:pos="4427"/>
              </w:tabs>
              <w:spacing w:after="0" w:line="240" w:lineRule="auto"/>
              <w:rPr>
                <w:rFonts w:ascii="Century Gothic" w:eastAsia="Calibri" w:hAnsi="Century Gothic" w:cs="Tahoma"/>
                <w:b/>
                <w:color w:val="FFFFFF" w:themeColor="background1"/>
                <w:sz w:val="20"/>
                <w:szCs w:val="20"/>
              </w:rPr>
            </w:pPr>
            <w:r w:rsidRPr="001E1B44">
              <w:rPr>
                <w:rFonts w:ascii="Century Gothic" w:eastAsia="Calibri" w:hAnsi="Century Gothic" w:cs="Tahoma"/>
                <w:b/>
                <w:color w:val="FFFFFF" w:themeColor="background1"/>
                <w:sz w:val="20"/>
                <w:szCs w:val="20"/>
              </w:rPr>
              <w:tab/>
              <w:t>Revision summary</w:t>
            </w:r>
            <w:r w:rsidRPr="001E1B44">
              <w:rPr>
                <w:rFonts w:ascii="Century Gothic" w:eastAsia="Calibri" w:hAnsi="Century Gothic" w:cs="Tahoma"/>
                <w:b/>
                <w:color w:val="FFFFFF" w:themeColor="background1"/>
                <w:sz w:val="20"/>
                <w:szCs w:val="20"/>
              </w:rPr>
              <w:tab/>
            </w:r>
          </w:p>
        </w:tc>
        <w:tc>
          <w:tcPr>
            <w:tcW w:w="939" w:type="pct"/>
            <w:tcBorders>
              <w:top w:val="single" w:sz="4" w:space="0" w:color="auto"/>
              <w:left w:val="single" w:sz="4" w:space="0" w:color="auto"/>
              <w:bottom w:val="single" w:sz="4" w:space="0" w:color="auto"/>
              <w:right w:val="single" w:sz="4" w:space="0" w:color="auto"/>
            </w:tcBorders>
            <w:shd w:val="clear" w:color="auto" w:fill="290076"/>
            <w:hideMark/>
          </w:tcPr>
          <w:p w:rsidR="004E55AE" w:rsidRPr="001E1B44" w:rsidRDefault="004E55AE" w:rsidP="00684286">
            <w:pPr>
              <w:spacing w:after="0" w:line="240" w:lineRule="auto"/>
              <w:rPr>
                <w:rFonts w:ascii="Century Gothic" w:eastAsia="Calibri" w:hAnsi="Century Gothic" w:cs="Tahoma"/>
                <w:b/>
                <w:color w:val="FFFFFF" w:themeColor="background1"/>
                <w:sz w:val="20"/>
                <w:szCs w:val="20"/>
              </w:rPr>
            </w:pPr>
            <w:r w:rsidRPr="001E1B44">
              <w:rPr>
                <w:rFonts w:ascii="Century Gothic" w:eastAsia="Calibri" w:hAnsi="Century Gothic" w:cs="Tahoma"/>
                <w:b/>
                <w:color w:val="FFFFFF" w:themeColor="background1"/>
                <w:sz w:val="20"/>
                <w:szCs w:val="20"/>
              </w:rPr>
              <w:t>Reviewed by</w:t>
            </w:r>
          </w:p>
        </w:tc>
      </w:tr>
      <w:tr w:rsidR="004E55AE" w:rsidRPr="001E1B44" w:rsidTr="004E55AE">
        <w:tc>
          <w:tcPr>
            <w:tcW w:w="795" w:type="pct"/>
            <w:tcBorders>
              <w:top w:val="single" w:sz="4" w:space="0" w:color="auto"/>
              <w:left w:val="single" w:sz="4" w:space="0" w:color="auto"/>
              <w:bottom w:val="single" w:sz="4" w:space="0" w:color="auto"/>
              <w:right w:val="single" w:sz="4" w:space="0" w:color="auto"/>
            </w:tcBorders>
          </w:tcPr>
          <w:p w:rsidR="004E55AE" w:rsidRPr="001E1B44" w:rsidRDefault="004E55AE" w:rsidP="00684286">
            <w:pPr>
              <w:spacing w:after="0" w:line="240" w:lineRule="auto"/>
              <w:rPr>
                <w:rFonts w:ascii="Century Gothic" w:eastAsia="Calibri" w:hAnsi="Century Gothic" w:cs="Tahoma"/>
                <w:sz w:val="20"/>
                <w:szCs w:val="20"/>
              </w:rPr>
            </w:pPr>
            <w:r w:rsidRPr="001E1B44">
              <w:rPr>
                <w:rFonts w:ascii="Century Gothic" w:eastAsia="Calibri" w:hAnsi="Century Gothic" w:cs="Tahoma"/>
                <w:sz w:val="20"/>
                <w:szCs w:val="20"/>
              </w:rPr>
              <w:t>1</w:t>
            </w:r>
          </w:p>
        </w:tc>
        <w:tc>
          <w:tcPr>
            <w:tcW w:w="881" w:type="pct"/>
            <w:tcBorders>
              <w:top w:val="single" w:sz="4" w:space="0" w:color="auto"/>
              <w:left w:val="single" w:sz="4" w:space="0" w:color="auto"/>
              <w:bottom w:val="single" w:sz="4" w:space="0" w:color="auto"/>
              <w:right w:val="single" w:sz="4" w:space="0" w:color="auto"/>
            </w:tcBorders>
          </w:tcPr>
          <w:p w:rsidR="004E55AE" w:rsidRPr="001E1B44" w:rsidRDefault="00FE134C" w:rsidP="00684286">
            <w:pPr>
              <w:spacing w:after="0" w:line="240" w:lineRule="auto"/>
              <w:rPr>
                <w:rFonts w:ascii="Century Gothic" w:eastAsia="Calibri" w:hAnsi="Century Gothic" w:cs="Tahoma"/>
                <w:sz w:val="20"/>
                <w:szCs w:val="20"/>
              </w:rPr>
            </w:pPr>
            <w:r>
              <w:rPr>
                <w:rFonts w:ascii="Century Gothic" w:eastAsia="Calibri" w:hAnsi="Century Gothic" w:cs="Tahoma"/>
                <w:sz w:val="20"/>
                <w:szCs w:val="20"/>
              </w:rPr>
              <w:t>Jan 24</w:t>
            </w:r>
          </w:p>
        </w:tc>
        <w:tc>
          <w:tcPr>
            <w:tcW w:w="2384" w:type="pct"/>
            <w:tcBorders>
              <w:top w:val="single" w:sz="4" w:space="0" w:color="auto"/>
              <w:left w:val="single" w:sz="4" w:space="0" w:color="auto"/>
              <w:bottom w:val="single" w:sz="4" w:space="0" w:color="auto"/>
              <w:right w:val="single" w:sz="4" w:space="0" w:color="auto"/>
            </w:tcBorders>
          </w:tcPr>
          <w:p w:rsidR="004E55AE" w:rsidRPr="001E1B44" w:rsidRDefault="00FE134C" w:rsidP="00684286">
            <w:pPr>
              <w:spacing w:after="0" w:line="240" w:lineRule="auto"/>
              <w:rPr>
                <w:rFonts w:ascii="Century Gothic" w:eastAsia="Calibri" w:hAnsi="Century Gothic" w:cs="Tahoma"/>
                <w:sz w:val="20"/>
                <w:szCs w:val="20"/>
              </w:rPr>
            </w:pPr>
            <w:r>
              <w:rPr>
                <w:rFonts w:ascii="Century Gothic" w:eastAsia="Calibri" w:hAnsi="Century Gothic" w:cs="Tahoma"/>
                <w:sz w:val="20"/>
                <w:szCs w:val="20"/>
              </w:rPr>
              <w:t xml:space="preserve">Updated terminology, removing use of HR department and changed to SLT. </w:t>
            </w:r>
          </w:p>
        </w:tc>
        <w:tc>
          <w:tcPr>
            <w:tcW w:w="939" w:type="pct"/>
            <w:tcBorders>
              <w:top w:val="single" w:sz="4" w:space="0" w:color="auto"/>
              <w:left w:val="single" w:sz="4" w:space="0" w:color="auto"/>
              <w:bottom w:val="single" w:sz="4" w:space="0" w:color="auto"/>
              <w:right w:val="single" w:sz="4" w:space="0" w:color="auto"/>
            </w:tcBorders>
          </w:tcPr>
          <w:p w:rsidR="004E55AE" w:rsidRPr="001E1B44" w:rsidRDefault="00FE134C" w:rsidP="00684286">
            <w:pPr>
              <w:spacing w:after="0" w:line="240" w:lineRule="auto"/>
              <w:rPr>
                <w:rFonts w:ascii="Century Gothic" w:eastAsia="Calibri" w:hAnsi="Century Gothic" w:cs="Tahoma"/>
                <w:sz w:val="20"/>
                <w:szCs w:val="20"/>
              </w:rPr>
            </w:pPr>
            <w:r>
              <w:rPr>
                <w:rFonts w:ascii="Century Gothic" w:eastAsia="Calibri" w:hAnsi="Century Gothic" w:cs="Tahoma"/>
                <w:sz w:val="20"/>
                <w:szCs w:val="20"/>
              </w:rPr>
              <w:t>CM</w:t>
            </w:r>
          </w:p>
        </w:tc>
      </w:tr>
      <w:tr w:rsidR="004E55AE" w:rsidRPr="001E1B44" w:rsidTr="004E55AE">
        <w:tc>
          <w:tcPr>
            <w:tcW w:w="795" w:type="pct"/>
            <w:tcBorders>
              <w:top w:val="single" w:sz="4" w:space="0" w:color="auto"/>
              <w:left w:val="single" w:sz="4" w:space="0" w:color="auto"/>
              <w:bottom w:val="single" w:sz="4" w:space="0" w:color="auto"/>
              <w:right w:val="single" w:sz="4" w:space="0" w:color="auto"/>
            </w:tcBorders>
          </w:tcPr>
          <w:p w:rsidR="004E55AE" w:rsidRPr="001E1B44" w:rsidRDefault="004E55AE" w:rsidP="00684286">
            <w:pPr>
              <w:spacing w:after="0" w:line="240" w:lineRule="auto"/>
              <w:rPr>
                <w:rFonts w:ascii="Century Gothic" w:eastAsia="Calibri" w:hAnsi="Century Gothic" w:cs="Tahoma"/>
                <w:sz w:val="18"/>
                <w:szCs w:val="18"/>
              </w:rPr>
            </w:pPr>
          </w:p>
        </w:tc>
        <w:tc>
          <w:tcPr>
            <w:tcW w:w="881" w:type="pct"/>
            <w:tcBorders>
              <w:top w:val="single" w:sz="4" w:space="0" w:color="auto"/>
              <w:left w:val="single" w:sz="4" w:space="0" w:color="auto"/>
              <w:bottom w:val="single" w:sz="4" w:space="0" w:color="auto"/>
              <w:right w:val="single" w:sz="4" w:space="0" w:color="auto"/>
            </w:tcBorders>
          </w:tcPr>
          <w:p w:rsidR="004E55AE" w:rsidRPr="001E1B44" w:rsidRDefault="004E55AE" w:rsidP="00684286">
            <w:pPr>
              <w:spacing w:after="0" w:line="240" w:lineRule="auto"/>
              <w:rPr>
                <w:rFonts w:ascii="Century Gothic" w:eastAsia="Calibri" w:hAnsi="Century Gothic" w:cs="Tahoma"/>
                <w:sz w:val="18"/>
                <w:szCs w:val="18"/>
              </w:rPr>
            </w:pPr>
          </w:p>
        </w:tc>
        <w:tc>
          <w:tcPr>
            <w:tcW w:w="2384" w:type="pct"/>
            <w:tcBorders>
              <w:top w:val="single" w:sz="4" w:space="0" w:color="auto"/>
              <w:left w:val="single" w:sz="4" w:space="0" w:color="auto"/>
              <w:bottom w:val="single" w:sz="4" w:space="0" w:color="auto"/>
              <w:right w:val="single" w:sz="4" w:space="0" w:color="auto"/>
            </w:tcBorders>
          </w:tcPr>
          <w:p w:rsidR="004E55AE" w:rsidRPr="001E1B44" w:rsidRDefault="004E55AE" w:rsidP="00684286">
            <w:pPr>
              <w:spacing w:after="0" w:line="240" w:lineRule="auto"/>
              <w:rPr>
                <w:rFonts w:ascii="Century Gothic" w:eastAsia="Calibri" w:hAnsi="Century Gothic" w:cs="Tahoma"/>
                <w:sz w:val="18"/>
                <w:szCs w:val="18"/>
              </w:rPr>
            </w:pPr>
          </w:p>
        </w:tc>
        <w:tc>
          <w:tcPr>
            <w:tcW w:w="939" w:type="pct"/>
            <w:tcBorders>
              <w:top w:val="single" w:sz="4" w:space="0" w:color="auto"/>
              <w:left w:val="single" w:sz="4" w:space="0" w:color="auto"/>
              <w:bottom w:val="single" w:sz="4" w:space="0" w:color="auto"/>
              <w:right w:val="single" w:sz="4" w:space="0" w:color="auto"/>
            </w:tcBorders>
          </w:tcPr>
          <w:p w:rsidR="004E55AE" w:rsidRPr="001E1B44" w:rsidRDefault="004E55AE" w:rsidP="00684286">
            <w:pPr>
              <w:spacing w:after="0" w:line="240" w:lineRule="auto"/>
              <w:rPr>
                <w:rFonts w:ascii="Century Gothic" w:eastAsia="Calibri" w:hAnsi="Century Gothic" w:cs="Tahoma"/>
                <w:sz w:val="18"/>
                <w:szCs w:val="18"/>
              </w:rPr>
            </w:pPr>
          </w:p>
        </w:tc>
      </w:tr>
      <w:tr w:rsidR="004E55AE" w:rsidRPr="001E1B44" w:rsidTr="004E55AE">
        <w:tc>
          <w:tcPr>
            <w:tcW w:w="795" w:type="pct"/>
            <w:tcBorders>
              <w:top w:val="single" w:sz="4" w:space="0" w:color="auto"/>
              <w:left w:val="single" w:sz="4" w:space="0" w:color="auto"/>
              <w:bottom w:val="single" w:sz="4" w:space="0" w:color="auto"/>
              <w:right w:val="single" w:sz="4" w:space="0" w:color="auto"/>
            </w:tcBorders>
          </w:tcPr>
          <w:p w:rsidR="004E55AE" w:rsidRPr="001E1B44" w:rsidRDefault="004E55AE" w:rsidP="00684286">
            <w:pPr>
              <w:spacing w:after="0" w:line="240" w:lineRule="auto"/>
              <w:rPr>
                <w:rFonts w:ascii="Century Gothic" w:eastAsia="Calibri" w:hAnsi="Century Gothic" w:cs="Tahoma"/>
                <w:sz w:val="18"/>
                <w:szCs w:val="18"/>
              </w:rPr>
            </w:pPr>
          </w:p>
        </w:tc>
        <w:tc>
          <w:tcPr>
            <w:tcW w:w="881" w:type="pct"/>
            <w:tcBorders>
              <w:top w:val="single" w:sz="4" w:space="0" w:color="auto"/>
              <w:left w:val="single" w:sz="4" w:space="0" w:color="auto"/>
              <w:bottom w:val="single" w:sz="4" w:space="0" w:color="auto"/>
              <w:right w:val="single" w:sz="4" w:space="0" w:color="auto"/>
            </w:tcBorders>
          </w:tcPr>
          <w:p w:rsidR="004E55AE" w:rsidRPr="001E1B44" w:rsidRDefault="004E55AE" w:rsidP="00684286">
            <w:pPr>
              <w:spacing w:after="0" w:line="240" w:lineRule="auto"/>
              <w:rPr>
                <w:rFonts w:ascii="Century Gothic" w:eastAsia="Calibri" w:hAnsi="Century Gothic" w:cs="Tahoma"/>
                <w:sz w:val="18"/>
                <w:szCs w:val="18"/>
              </w:rPr>
            </w:pPr>
          </w:p>
        </w:tc>
        <w:tc>
          <w:tcPr>
            <w:tcW w:w="2384" w:type="pct"/>
            <w:tcBorders>
              <w:top w:val="single" w:sz="4" w:space="0" w:color="auto"/>
              <w:left w:val="single" w:sz="4" w:space="0" w:color="auto"/>
              <w:bottom w:val="single" w:sz="4" w:space="0" w:color="auto"/>
              <w:right w:val="single" w:sz="4" w:space="0" w:color="auto"/>
            </w:tcBorders>
          </w:tcPr>
          <w:p w:rsidR="004E55AE" w:rsidRPr="001E1B44" w:rsidRDefault="004E55AE" w:rsidP="00684286">
            <w:pPr>
              <w:spacing w:after="0" w:line="240" w:lineRule="auto"/>
              <w:rPr>
                <w:rFonts w:ascii="Century Gothic" w:eastAsia="Calibri" w:hAnsi="Century Gothic" w:cs="Tahoma"/>
                <w:sz w:val="18"/>
                <w:szCs w:val="18"/>
              </w:rPr>
            </w:pPr>
          </w:p>
        </w:tc>
        <w:tc>
          <w:tcPr>
            <w:tcW w:w="939" w:type="pct"/>
            <w:tcBorders>
              <w:top w:val="single" w:sz="4" w:space="0" w:color="auto"/>
              <w:left w:val="single" w:sz="4" w:space="0" w:color="auto"/>
              <w:bottom w:val="single" w:sz="4" w:space="0" w:color="auto"/>
              <w:right w:val="single" w:sz="4" w:space="0" w:color="auto"/>
            </w:tcBorders>
          </w:tcPr>
          <w:p w:rsidR="004E55AE" w:rsidRPr="001E1B44" w:rsidRDefault="004E55AE" w:rsidP="00684286">
            <w:pPr>
              <w:spacing w:after="0" w:line="240" w:lineRule="auto"/>
              <w:rPr>
                <w:rFonts w:ascii="Century Gothic" w:eastAsia="Calibri" w:hAnsi="Century Gothic" w:cs="Tahoma"/>
                <w:sz w:val="18"/>
                <w:szCs w:val="18"/>
              </w:rPr>
            </w:pPr>
          </w:p>
        </w:tc>
      </w:tr>
    </w:tbl>
    <w:p w:rsidR="00EC1254" w:rsidRPr="00EC1254" w:rsidRDefault="009F2E46" w:rsidP="003A1200">
      <w:pPr>
        <w:rPr>
          <w:rFonts w:ascii="Century Gothic" w:hAnsi="Century Gothic"/>
          <w:color w:val="300076"/>
          <w:sz w:val="28"/>
          <w:szCs w:val="28"/>
        </w:rPr>
      </w:pPr>
      <w:r w:rsidRPr="001E1B44">
        <w:rPr>
          <w:lang w:val="en-US"/>
        </w:rPr>
        <w:br w:type="page"/>
      </w:r>
      <w:r w:rsidR="00514072" w:rsidRPr="00EC1254">
        <w:rPr>
          <w:rFonts w:ascii="Century Gothic" w:hAnsi="Century Gothic"/>
          <w:color w:val="300076"/>
          <w:sz w:val="28"/>
          <w:szCs w:val="28"/>
        </w:rPr>
        <w:lastRenderedPageBreak/>
        <w:t>Contents</w:t>
      </w:r>
    </w:p>
    <w:p w:rsidR="00002E42" w:rsidRDefault="00514072">
      <w:pPr>
        <w:pStyle w:val="TOC1"/>
        <w:rPr>
          <w:rFonts w:asciiTheme="minorHAnsi" w:eastAsiaTheme="minorEastAsia" w:hAnsiTheme="minorHAnsi" w:cstheme="minorBidi"/>
          <w:noProof/>
          <w:sz w:val="22"/>
          <w:szCs w:val="22"/>
          <w:lang w:val="en-GB" w:eastAsia="en-GB"/>
        </w:rPr>
      </w:pPr>
      <w:r w:rsidRPr="001E1B44">
        <w:rPr>
          <w:rFonts w:ascii="Century Gothic" w:hAnsi="Century Gothic" w:cs="Arial"/>
          <w:bCs/>
          <w:noProof/>
          <w:szCs w:val="20"/>
        </w:rPr>
        <w:fldChar w:fldCharType="begin"/>
      </w:r>
      <w:r w:rsidRPr="001E1B44">
        <w:rPr>
          <w:rFonts w:ascii="Century Gothic" w:hAnsi="Century Gothic" w:cs="Arial"/>
          <w:bCs/>
          <w:noProof/>
          <w:szCs w:val="20"/>
        </w:rPr>
        <w:instrText xml:space="preserve"> TOC \o "1-3" \h \z \u </w:instrText>
      </w:r>
      <w:r w:rsidRPr="001E1B44">
        <w:rPr>
          <w:rFonts w:ascii="Century Gothic" w:hAnsi="Century Gothic" w:cs="Arial"/>
          <w:bCs/>
          <w:noProof/>
          <w:szCs w:val="20"/>
        </w:rPr>
        <w:fldChar w:fldCharType="separate"/>
      </w:r>
      <w:hyperlink w:anchor="_Toc156823686" w:history="1">
        <w:r w:rsidR="00002E42" w:rsidRPr="006A7E41">
          <w:rPr>
            <w:rStyle w:val="Hyperlink"/>
            <w:rFonts w:ascii="Century Gothic" w:hAnsi="Century Gothic" w:cs="Tahoma"/>
            <w:noProof/>
          </w:rPr>
          <w:t>1.</w:t>
        </w:r>
        <w:r w:rsidR="00002E42">
          <w:rPr>
            <w:rFonts w:asciiTheme="minorHAnsi" w:eastAsiaTheme="minorEastAsia" w:hAnsiTheme="minorHAnsi" w:cstheme="minorBidi"/>
            <w:noProof/>
            <w:sz w:val="22"/>
            <w:szCs w:val="22"/>
            <w:lang w:val="en-GB" w:eastAsia="en-GB"/>
          </w:rPr>
          <w:tab/>
        </w:r>
        <w:r w:rsidR="00002E42" w:rsidRPr="006A7E41">
          <w:rPr>
            <w:rStyle w:val="Hyperlink"/>
            <w:rFonts w:ascii="Century Gothic" w:hAnsi="Century Gothic" w:cs="Tahoma"/>
            <w:noProof/>
          </w:rPr>
          <w:t>Introduction</w:t>
        </w:r>
        <w:r w:rsidR="00002E42">
          <w:rPr>
            <w:noProof/>
            <w:webHidden/>
          </w:rPr>
          <w:tab/>
        </w:r>
        <w:r w:rsidR="00002E42">
          <w:rPr>
            <w:noProof/>
            <w:webHidden/>
          </w:rPr>
          <w:fldChar w:fldCharType="begin"/>
        </w:r>
        <w:r w:rsidR="00002E42">
          <w:rPr>
            <w:noProof/>
            <w:webHidden/>
          </w:rPr>
          <w:instrText xml:space="preserve"> PAGEREF _Toc156823686 \h </w:instrText>
        </w:r>
        <w:r w:rsidR="00002E42">
          <w:rPr>
            <w:noProof/>
            <w:webHidden/>
          </w:rPr>
        </w:r>
        <w:r w:rsidR="00002E42">
          <w:rPr>
            <w:noProof/>
            <w:webHidden/>
          </w:rPr>
          <w:fldChar w:fldCharType="separate"/>
        </w:r>
        <w:r w:rsidR="00002E42">
          <w:rPr>
            <w:noProof/>
            <w:webHidden/>
          </w:rPr>
          <w:t>2</w:t>
        </w:r>
        <w:r w:rsidR="00002E42">
          <w:rPr>
            <w:noProof/>
            <w:webHidden/>
          </w:rPr>
          <w:fldChar w:fldCharType="end"/>
        </w:r>
      </w:hyperlink>
    </w:p>
    <w:p w:rsidR="00002E42" w:rsidRDefault="0018125C">
      <w:pPr>
        <w:pStyle w:val="TOC1"/>
        <w:rPr>
          <w:rFonts w:asciiTheme="minorHAnsi" w:eastAsiaTheme="minorEastAsia" w:hAnsiTheme="minorHAnsi" w:cstheme="minorBidi"/>
          <w:noProof/>
          <w:sz w:val="22"/>
          <w:szCs w:val="22"/>
          <w:lang w:val="en-GB" w:eastAsia="en-GB"/>
        </w:rPr>
      </w:pPr>
      <w:hyperlink w:anchor="_Toc156823687" w:history="1">
        <w:r w:rsidR="00002E42" w:rsidRPr="006A7E41">
          <w:rPr>
            <w:rStyle w:val="Hyperlink"/>
            <w:rFonts w:ascii="Century Gothic" w:hAnsi="Century Gothic" w:cs="Tahoma"/>
            <w:noProof/>
          </w:rPr>
          <w:t>2.</w:t>
        </w:r>
        <w:r w:rsidR="00002E42">
          <w:rPr>
            <w:rFonts w:asciiTheme="minorHAnsi" w:eastAsiaTheme="minorEastAsia" w:hAnsiTheme="minorHAnsi" w:cstheme="minorBidi"/>
            <w:noProof/>
            <w:sz w:val="22"/>
            <w:szCs w:val="22"/>
            <w:lang w:val="en-GB" w:eastAsia="en-GB"/>
          </w:rPr>
          <w:tab/>
        </w:r>
        <w:r w:rsidR="00002E42" w:rsidRPr="006A7E41">
          <w:rPr>
            <w:rStyle w:val="Hyperlink"/>
            <w:rFonts w:ascii="Century Gothic" w:hAnsi="Century Gothic" w:cs="Tahoma"/>
            <w:noProof/>
          </w:rPr>
          <w:t>Right to report bullying and/or harassment</w:t>
        </w:r>
        <w:r w:rsidR="00002E42">
          <w:rPr>
            <w:noProof/>
            <w:webHidden/>
          </w:rPr>
          <w:tab/>
        </w:r>
        <w:r w:rsidR="00002E42">
          <w:rPr>
            <w:noProof/>
            <w:webHidden/>
          </w:rPr>
          <w:fldChar w:fldCharType="begin"/>
        </w:r>
        <w:r w:rsidR="00002E42">
          <w:rPr>
            <w:noProof/>
            <w:webHidden/>
          </w:rPr>
          <w:instrText xml:space="preserve"> PAGEREF _Toc156823687 \h </w:instrText>
        </w:r>
        <w:r w:rsidR="00002E42">
          <w:rPr>
            <w:noProof/>
            <w:webHidden/>
          </w:rPr>
        </w:r>
        <w:r w:rsidR="00002E42">
          <w:rPr>
            <w:noProof/>
            <w:webHidden/>
          </w:rPr>
          <w:fldChar w:fldCharType="separate"/>
        </w:r>
        <w:r w:rsidR="00002E42">
          <w:rPr>
            <w:noProof/>
            <w:webHidden/>
          </w:rPr>
          <w:t>2</w:t>
        </w:r>
        <w:r w:rsidR="00002E42">
          <w:rPr>
            <w:noProof/>
            <w:webHidden/>
          </w:rPr>
          <w:fldChar w:fldCharType="end"/>
        </w:r>
      </w:hyperlink>
    </w:p>
    <w:p w:rsidR="00002E42" w:rsidRDefault="0018125C">
      <w:pPr>
        <w:pStyle w:val="TOC1"/>
        <w:rPr>
          <w:rFonts w:asciiTheme="minorHAnsi" w:eastAsiaTheme="minorEastAsia" w:hAnsiTheme="minorHAnsi" w:cstheme="minorBidi"/>
          <w:noProof/>
          <w:sz w:val="22"/>
          <w:szCs w:val="22"/>
          <w:lang w:val="en-GB" w:eastAsia="en-GB"/>
        </w:rPr>
      </w:pPr>
      <w:hyperlink w:anchor="_Toc156823688" w:history="1">
        <w:r w:rsidR="00002E42" w:rsidRPr="006A7E41">
          <w:rPr>
            <w:rStyle w:val="Hyperlink"/>
            <w:rFonts w:ascii="Century Gothic" w:hAnsi="Century Gothic" w:cs="Tahoma"/>
            <w:noProof/>
          </w:rPr>
          <w:t>3.</w:t>
        </w:r>
        <w:r w:rsidR="00002E42">
          <w:rPr>
            <w:rFonts w:asciiTheme="minorHAnsi" w:eastAsiaTheme="minorEastAsia" w:hAnsiTheme="minorHAnsi" w:cstheme="minorBidi"/>
            <w:noProof/>
            <w:sz w:val="22"/>
            <w:szCs w:val="22"/>
            <w:lang w:val="en-GB" w:eastAsia="en-GB"/>
          </w:rPr>
          <w:tab/>
        </w:r>
        <w:r w:rsidR="00002E42" w:rsidRPr="006A7E41">
          <w:rPr>
            <w:rStyle w:val="Hyperlink"/>
            <w:rFonts w:ascii="Century Gothic" w:hAnsi="Century Gothic" w:cs="Tahoma"/>
            <w:noProof/>
          </w:rPr>
          <w:t>How to make a complaint</w:t>
        </w:r>
        <w:r w:rsidR="00002E42">
          <w:rPr>
            <w:noProof/>
            <w:webHidden/>
          </w:rPr>
          <w:tab/>
        </w:r>
        <w:r w:rsidR="00002E42">
          <w:rPr>
            <w:noProof/>
            <w:webHidden/>
          </w:rPr>
          <w:fldChar w:fldCharType="begin"/>
        </w:r>
        <w:r w:rsidR="00002E42">
          <w:rPr>
            <w:noProof/>
            <w:webHidden/>
          </w:rPr>
          <w:instrText xml:space="preserve"> PAGEREF _Toc156823688 \h </w:instrText>
        </w:r>
        <w:r w:rsidR="00002E42">
          <w:rPr>
            <w:noProof/>
            <w:webHidden/>
          </w:rPr>
        </w:r>
        <w:r w:rsidR="00002E42">
          <w:rPr>
            <w:noProof/>
            <w:webHidden/>
          </w:rPr>
          <w:fldChar w:fldCharType="separate"/>
        </w:r>
        <w:r w:rsidR="00002E42">
          <w:rPr>
            <w:noProof/>
            <w:webHidden/>
          </w:rPr>
          <w:t>2</w:t>
        </w:r>
        <w:r w:rsidR="00002E42">
          <w:rPr>
            <w:noProof/>
            <w:webHidden/>
          </w:rPr>
          <w:fldChar w:fldCharType="end"/>
        </w:r>
      </w:hyperlink>
    </w:p>
    <w:p w:rsidR="00002E42" w:rsidRDefault="0018125C">
      <w:pPr>
        <w:pStyle w:val="TOC1"/>
        <w:rPr>
          <w:rFonts w:asciiTheme="minorHAnsi" w:eastAsiaTheme="minorEastAsia" w:hAnsiTheme="minorHAnsi" w:cstheme="minorBidi"/>
          <w:noProof/>
          <w:sz w:val="22"/>
          <w:szCs w:val="22"/>
          <w:lang w:val="en-GB" w:eastAsia="en-GB"/>
        </w:rPr>
      </w:pPr>
      <w:hyperlink w:anchor="_Toc156823689" w:history="1">
        <w:r w:rsidR="00002E42" w:rsidRPr="006A7E41">
          <w:rPr>
            <w:rStyle w:val="Hyperlink"/>
            <w:rFonts w:ascii="Century Gothic" w:hAnsi="Century Gothic" w:cs="Tahoma"/>
            <w:noProof/>
          </w:rPr>
          <w:t>4.</w:t>
        </w:r>
        <w:r w:rsidR="00002E42">
          <w:rPr>
            <w:rFonts w:asciiTheme="minorHAnsi" w:eastAsiaTheme="minorEastAsia" w:hAnsiTheme="minorHAnsi" w:cstheme="minorBidi"/>
            <w:noProof/>
            <w:sz w:val="22"/>
            <w:szCs w:val="22"/>
            <w:lang w:val="en-GB" w:eastAsia="en-GB"/>
          </w:rPr>
          <w:tab/>
        </w:r>
        <w:r w:rsidR="00002E42" w:rsidRPr="006A7E41">
          <w:rPr>
            <w:rStyle w:val="Hyperlink"/>
            <w:rFonts w:ascii="Century Gothic" w:hAnsi="Century Gothic" w:cs="Tahoma"/>
            <w:noProof/>
          </w:rPr>
          <w:t>Dealing with complaints of bullying or harassment</w:t>
        </w:r>
        <w:r w:rsidR="00002E42">
          <w:rPr>
            <w:noProof/>
            <w:webHidden/>
          </w:rPr>
          <w:tab/>
        </w:r>
        <w:r w:rsidR="00002E42">
          <w:rPr>
            <w:noProof/>
            <w:webHidden/>
          </w:rPr>
          <w:fldChar w:fldCharType="begin"/>
        </w:r>
        <w:r w:rsidR="00002E42">
          <w:rPr>
            <w:noProof/>
            <w:webHidden/>
          </w:rPr>
          <w:instrText xml:space="preserve"> PAGEREF _Toc156823689 \h </w:instrText>
        </w:r>
        <w:r w:rsidR="00002E42">
          <w:rPr>
            <w:noProof/>
            <w:webHidden/>
          </w:rPr>
        </w:r>
        <w:r w:rsidR="00002E42">
          <w:rPr>
            <w:noProof/>
            <w:webHidden/>
          </w:rPr>
          <w:fldChar w:fldCharType="separate"/>
        </w:r>
        <w:r w:rsidR="00002E42">
          <w:rPr>
            <w:noProof/>
            <w:webHidden/>
          </w:rPr>
          <w:t>3</w:t>
        </w:r>
        <w:r w:rsidR="00002E42">
          <w:rPr>
            <w:noProof/>
            <w:webHidden/>
          </w:rPr>
          <w:fldChar w:fldCharType="end"/>
        </w:r>
      </w:hyperlink>
    </w:p>
    <w:p w:rsidR="00002E42" w:rsidRDefault="0018125C">
      <w:pPr>
        <w:pStyle w:val="TOC1"/>
        <w:rPr>
          <w:rFonts w:asciiTheme="minorHAnsi" w:eastAsiaTheme="minorEastAsia" w:hAnsiTheme="minorHAnsi" w:cstheme="minorBidi"/>
          <w:noProof/>
          <w:sz w:val="22"/>
          <w:szCs w:val="22"/>
          <w:lang w:val="en-GB" w:eastAsia="en-GB"/>
        </w:rPr>
      </w:pPr>
      <w:hyperlink w:anchor="_Toc156823690" w:history="1">
        <w:r w:rsidR="00002E42" w:rsidRPr="006A7E41">
          <w:rPr>
            <w:rStyle w:val="Hyperlink"/>
            <w:rFonts w:ascii="Century Gothic" w:hAnsi="Century Gothic" w:cs="Tahoma"/>
            <w:noProof/>
          </w:rPr>
          <w:t>5.</w:t>
        </w:r>
        <w:r w:rsidR="00002E42">
          <w:rPr>
            <w:rFonts w:asciiTheme="minorHAnsi" w:eastAsiaTheme="minorEastAsia" w:hAnsiTheme="minorHAnsi" w:cstheme="minorBidi"/>
            <w:noProof/>
            <w:sz w:val="22"/>
            <w:szCs w:val="22"/>
            <w:lang w:val="en-GB" w:eastAsia="en-GB"/>
          </w:rPr>
          <w:tab/>
        </w:r>
        <w:r w:rsidR="00002E42" w:rsidRPr="006A7E41">
          <w:rPr>
            <w:rStyle w:val="Hyperlink"/>
            <w:rFonts w:ascii="Century Gothic" w:hAnsi="Century Gothic" w:cs="Tahoma"/>
            <w:noProof/>
          </w:rPr>
          <w:t>Disclosure and confidentiality</w:t>
        </w:r>
        <w:r w:rsidR="00002E42">
          <w:rPr>
            <w:noProof/>
            <w:webHidden/>
          </w:rPr>
          <w:tab/>
        </w:r>
        <w:r w:rsidR="00002E42">
          <w:rPr>
            <w:noProof/>
            <w:webHidden/>
          </w:rPr>
          <w:fldChar w:fldCharType="begin"/>
        </w:r>
        <w:r w:rsidR="00002E42">
          <w:rPr>
            <w:noProof/>
            <w:webHidden/>
          </w:rPr>
          <w:instrText xml:space="preserve"> PAGEREF _Toc156823690 \h </w:instrText>
        </w:r>
        <w:r w:rsidR="00002E42">
          <w:rPr>
            <w:noProof/>
            <w:webHidden/>
          </w:rPr>
        </w:r>
        <w:r w:rsidR="00002E42">
          <w:rPr>
            <w:noProof/>
            <w:webHidden/>
          </w:rPr>
          <w:fldChar w:fldCharType="separate"/>
        </w:r>
        <w:r w:rsidR="00002E42">
          <w:rPr>
            <w:noProof/>
            <w:webHidden/>
          </w:rPr>
          <w:t>4</w:t>
        </w:r>
        <w:r w:rsidR="00002E42">
          <w:rPr>
            <w:noProof/>
            <w:webHidden/>
          </w:rPr>
          <w:fldChar w:fldCharType="end"/>
        </w:r>
      </w:hyperlink>
    </w:p>
    <w:p w:rsidR="00002E42" w:rsidRDefault="0018125C">
      <w:pPr>
        <w:pStyle w:val="TOC1"/>
        <w:rPr>
          <w:rFonts w:asciiTheme="minorHAnsi" w:eastAsiaTheme="minorEastAsia" w:hAnsiTheme="minorHAnsi" w:cstheme="minorBidi"/>
          <w:noProof/>
          <w:sz w:val="22"/>
          <w:szCs w:val="22"/>
          <w:lang w:val="en-GB" w:eastAsia="en-GB"/>
        </w:rPr>
      </w:pPr>
      <w:hyperlink w:anchor="_Toc156823691" w:history="1">
        <w:r w:rsidR="00002E42" w:rsidRPr="006A7E41">
          <w:rPr>
            <w:rStyle w:val="Hyperlink"/>
            <w:rFonts w:ascii="Century Gothic" w:hAnsi="Century Gothic"/>
            <w:noProof/>
          </w:rPr>
          <w:t>6.</w:t>
        </w:r>
        <w:r w:rsidR="00002E42">
          <w:rPr>
            <w:rFonts w:asciiTheme="minorHAnsi" w:eastAsiaTheme="minorEastAsia" w:hAnsiTheme="minorHAnsi" w:cstheme="minorBidi"/>
            <w:noProof/>
            <w:sz w:val="22"/>
            <w:szCs w:val="22"/>
            <w:lang w:val="en-GB" w:eastAsia="en-GB"/>
          </w:rPr>
          <w:tab/>
        </w:r>
        <w:r w:rsidR="00002E42" w:rsidRPr="006A7E41">
          <w:rPr>
            <w:rStyle w:val="Hyperlink"/>
            <w:rFonts w:ascii="Century Gothic" w:hAnsi="Century Gothic"/>
            <w:noProof/>
          </w:rPr>
          <w:t>Review</w:t>
        </w:r>
        <w:r w:rsidR="00002E42">
          <w:rPr>
            <w:noProof/>
            <w:webHidden/>
          </w:rPr>
          <w:tab/>
        </w:r>
        <w:r w:rsidR="00002E42">
          <w:rPr>
            <w:noProof/>
            <w:webHidden/>
          </w:rPr>
          <w:fldChar w:fldCharType="begin"/>
        </w:r>
        <w:r w:rsidR="00002E42">
          <w:rPr>
            <w:noProof/>
            <w:webHidden/>
          </w:rPr>
          <w:instrText xml:space="preserve"> PAGEREF _Toc156823691 \h </w:instrText>
        </w:r>
        <w:r w:rsidR="00002E42">
          <w:rPr>
            <w:noProof/>
            <w:webHidden/>
          </w:rPr>
        </w:r>
        <w:r w:rsidR="00002E42">
          <w:rPr>
            <w:noProof/>
            <w:webHidden/>
          </w:rPr>
          <w:fldChar w:fldCharType="separate"/>
        </w:r>
        <w:r w:rsidR="00002E42">
          <w:rPr>
            <w:noProof/>
            <w:webHidden/>
          </w:rPr>
          <w:t>5</w:t>
        </w:r>
        <w:r w:rsidR="00002E42">
          <w:rPr>
            <w:noProof/>
            <w:webHidden/>
          </w:rPr>
          <w:fldChar w:fldCharType="end"/>
        </w:r>
      </w:hyperlink>
    </w:p>
    <w:p w:rsidR="00002E42" w:rsidRDefault="0018125C">
      <w:pPr>
        <w:pStyle w:val="TOC1"/>
        <w:rPr>
          <w:rFonts w:asciiTheme="minorHAnsi" w:eastAsiaTheme="minorEastAsia" w:hAnsiTheme="minorHAnsi" w:cstheme="minorBidi"/>
          <w:noProof/>
          <w:sz w:val="22"/>
          <w:szCs w:val="22"/>
          <w:lang w:val="en-GB" w:eastAsia="en-GB"/>
        </w:rPr>
      </w:pPr>
      <w:hyperlink w:anchor="_Toc156823692" w:history="1">
        <w:r w:rsidR="00002E42" w:rsidRPr="006A7E41">
          <w:rPr>
            <w:rStyle w:val="Hyperlink"/>
            <w:rFonts w:ascii="Century Gothic" w:hAnsi="Century Gothic"/>
            <w:noProof/>
          </w:rPr>
          <w:t>7.</w:t>
        </w:r>
        <w:r w:rsidR="00002E42">
          <w:rPr>
            <w:rFonts w:asciiTheme="minorHAnsi" w:eastAsiaTheme="minorEastAsia" w:hAnsiTheme="minorHAnsi" w:cstheme="minorBidi"/>
            <w:noProof/>
            <w:sz w:val="22"/>
            <w:szCs w:val="22"/>
            <w:lang w:val="en-GB" w:eastAsia="en-GB"/>
          </w:rPr>
          <w:tab/>
        </w:r>
        <w:r w:rsidR="00002E42" w:rsidRPr="006A7E41">
          <w:rPr>
            <w:rStyle w:val="Hyperlink"/>
            <w:rFonts w:ascii="Century Gothic" w:hAnsi="Century Gothic"/>
            <w:noProof/>
          </w:rPr>
          <w:t>Quality Assurance</w:t>
        </w:r>
        <w:r w:rsidR="00002E42">
          <w:rPr>
            <w:noProof/>
            <w:webHidden/>
          </w:rPr>
          <w:tab/>
        </w:r>
        <w:r w:rsidR="00002E42">
          <w:rPr>
            <w:noProof/>
            <w:webHidden/>
          </w:rPr>
          <w:fldChar w:fldCharType="begin"/>
        </w:r>
        <w:r w:rsidR="00002E42">
          <w:rPr>
            <w:noProof/>
            <w:webHidden/>
          </w:rPr>
          <w:instrText xml:space="preserve"> PAGEREF _Toc156823692 \h </w:instrText>
        </w:r>
        <w:r w:rsidR="00002E42">
          <w:rPr>
            <w:noProof/>
            <w:webHidden/>
          </w:rPr>
        </w:r>
        <w:r w:rsidR="00002E42">
          <w:rPr>
            <w:noProof/>
            <w:webHidden/>
          </w:rPr>
          <w:fldChar w:fldCharType="separate"/>
        </w:r>
        <w:r w:rsidR="00002E42">
          <w:rPr>
            <w:noProof/>
            <w:webHidden/>
          </w:rPr>
          <w:t>5</w:t>
        </w:r>
        <w:r w:rsidR="00002E42">
          <w:rPr>
            <w:noProof/>
            <w:webHidden/>
          </w:rPr>
          <w:fldChar w:fldCharType="end"/>
        </w:r>
      </w:hyperlink>
    </w:p>
    <w:p w:rsidR="00514072" w:rsidRPr="001E1B44" w:rsidRDefault="00514072" w:rsidP="00684286">
      <w:pPr>
        <w:pStyle w:val="1bodycopy10pt"/>
        <w:rPr>
          <w:rFonts w:ascii="Century Gothic" w:hAnsi="Century Gothic"/>
          <w:noProof/>
        </w:rPr>
      </w:pPr>
      <w:r w:rsidRPr="001E1B44">
        <w:rPr>
          <w:rFonts w:ascii="Century Gothic" w:hAnsi="Century Gothic" w:cs="Arial"/>
          <w:noProof/>
          <w:szCs w:val="20"/>
        </w:rPr>
        <w:fldChar w:fldCharType="end"/>
      </w:r>
    </w:p>
    <w:p w:rsidR="009F2E46" w:rsidRPr="001E1B44" w:rsidRDefault="00514072" w:rsidP="00684286">
      <w:pPr>
        <w:pStyle w:val="1bodycopy10pt"/>
        <w:rPr>
          <w:rFonts w:ascii="Century Gothic" w:hAnsi="Century Gothic" w:cs="Arial"/>
          <w:noProof/>
          <w:szCs w:val="20"/>
        </w:rPr>
      </w:pPr>
      <w:r w:rsidRPr="001E1B44">
        <w:rPr>
          <w:rFonts w:ascii="Century Gothic" w:hAnsi="Century Gothic"/>
          <w:noProof/>
          <w:lang w:val="en-GB" w:eastAsia="en-GB"/>
        </w:rPr>
        <mc:AlternateContent>
          <mc:Choice Requires="wps">
            <w:drawing>
              <wp:anchor distT="4294967295" distB="4294967295" distL="114300" distR="114300" simplePos="0" relativeHeight="251659264" behindDoc="0" locked="0" layoutInCell="1" allowOverlap="1">
                <wp:simplePos x="0" y="0"/>
                <wp:positionH relativeFrom="column">
                  <wp:posOffset>0</wp:posOffset>
                </wp:positionH>
                <wp:positionV relativeFrom="paragraph">
                  <wp:posOffset>-1</wp:posOffset>
                </wp:positionV>
                <wp:extent cx="6158865" cy="0"/>
                <wp:effectExtent l="0" t="0" r="3238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AEE776" id="Straight Connector 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" strokecolor="#12263f" strokeweight="1pt">
                <v:stroke joinstyle="miter"/>
                <o:lock v:ext="edit" shapetype="f"/>
              </v:line>
            </w:pict>
          </mc:Fallback>
        </mc:AlternateContent>
      </w:r>
    </w:p>
    <w:p w:rsidR="009F2E46" w:rsidRPr="001E1B44" w:rsidRDefault="009F2E46" w:rsidP="00684286">
      <w:pPr>
        <w:pStyle w:val="Heading1"/>
        <w:keepNext w:val="0"/>
        <w:keepLines w:val="0"/>
        <w:numPr>
          <w:ilvl w:val="0"/>
          <w:numId w:val="13"/>
        </w:numPr>
        <w:shd w:val="clear" w:color="auto" w:fill="FFFFFF" w:themeFill="background1"/>
        <w:spacing w:before="0" w:after="160"/>
        <w:contextualSpacing/>
        <w:rPr>
          <w:rFonts w:ascii="Century Gothic" w:hAnsi="Century Gothic" w:cs="Tahoma"/>
          <w:color w:val="290076"/>
          <w:sz w:val="28"/>
          <w:szCs w:val="28"/>
        </w:rPr>
      </w:pPr>
      <w:bookmarkStart w:id="0" w:name="_Toc156823686"/>
      <w:r w:rsidRPr="001E1B44">
        <w:rPr>
          <w:rFonts w:ascii="Century Gothic" w:hAnsi="Century Gothic" w:cs="Tahoma"/>
          <w:color w:val="290076"/>
          <w:sz w:val="28"/>
          <w:szCs w:val="28"/>
        </w:rPr>
        <w:t>Introductio</w:t>
      </w:r>
      <w:r w:rsidR="00461F6F" w:rsidRPr="001E1B44">
        <w:rPr>
          <w:rFonts w:ascii="Century Gothic" w:hAnsi="Century Gothic" w:cs="Tahoma"/>
          <w:color w:val="290076"/>
          <w:sz w:val="28"/>
          <w:szCs w:val="28"/>
        </w:rPr>
        <w:t>n</w:t>
      </w:r>
      <w:bookmarkEnd w:id="0"/>
    </w:p>
    <w:p w:rsidR="001E1B44" w:rsidRPr="009815B5" w:rsidRDefault="009815B5" w:rsidP="009815B5">
      <w:pPr>
        <w:jc w:val="both"/>
        <w:rPr>
          <w:rFonts w:ascii="Century Gothic" w:hAnsi="Century Gothic"/>
        </w:rPr>
      </w:pPr>
      <w:r w:rsidRPr="009815B5">
        <w:rPr>
          <w:rFonts w:ascii="Century Gothic" w:hAnsi="Century Gothic"/>
        </w:rPr>
        <w:t>The organisation is committed to ensuring equal opportunities and fair treatment in the workplace for all its staff. One of the key aims of the policy is to enable the organisation to ensure staff have working lives in which all staff feel comfortable and in which everyone is treated with respect and dignity, regardless of gender, sexual orientation, transgender status, marital or family status, colour, race, nationality, ethnic or national origins, creed, culture, religion or belief, age, disability or any other personal factor or quality. The purpose of this policy is to provide a route for members of staff who believe that they have been harassed or bullied to raise a complaint either informally or formally. The organisation will treat all complaints of harassment seriously and will investigate them promptly, efficiently and in confidence. The main aim of this policy is to provide a framework for resolving complaints of harassment or bullying and for stopping any behaviour that is causing offence or distress.</w:t>
      </w:r>
    </w:p>
    <w:p w:rsidR="009F2E46" w:rsidRPr="001E1B44" w:rsidRDefault="009815B5" w:rsidP="00684286">
      <w:pPr>
        <w:pStyle w:val="Heading1"/>
        <w:keepNext w:val="0"/>
        <w:keepLines w:val="0"/>
        <w:numPr>
          <w:ilvl w:val="0"/>
          <w:numId w:val="13"/>
        </w:numPr>
        <w:shd w:val="clear" w:color="auto" w:fill="FFFFFF" w:themeFill="background1"/>
        <w:spacing w:before="0" w:after="160"/>
        <w:contextualSpacing/>
        <w:rPr>
          <w:rFonts w:ascii="Century Gothic" w:hAnsi="Century Gothic" w:cs="Tahoma"/>
          <w:color w:val="290076"/>
          <w:sz w:val="28"/>
          <w:szCs w:val="28"/>
        </w:rPr>
      </w:pPr>
      <w:bookmarkStart w:id="1" w:name="_Toc147397191"/>
      <w:bookmarkStart w:id="2" w:name="_Toc147397290"/>
      <w:bookmarkStart w:id="3" w:name="_Toc147398882"/>
      <w:bookmarkStart w:id="4" w:name="_Toc147399590"/>
      <w:bookmarkStart w:id="5" w:name="_Toc147399654"/>
      <w:bookmarkStart w:id="6" w:name="_Toc147397192"/>
      <w:bookmarkStart w:id="7" w:name="_Toc147397291"/>
      <w:bookmarkStart w:id="8" w:name="_Toc147398883"/>
      <w:bookmarkStart w:id="9" w:name="_Toc147399591"/>
      <w:bookmarkStart w:id="10" w:name="_Toc147399655"/>
      <w:bookmarkStart w:id="11" w:name="_Toc147397193"/>
      <w:bookmarkStart w:id="12" w:name="_Toc147397292"/>
      <w:bookmarkStart w:id="13" w:name="_Toc147398884"/>
      <w:bookmarkStart w:id="14" w:name="_Toc147399592"/>
      <w:bookmarkStart w:id="15" w:name="_Toc147399656"/>
      <w:bookmarkStart w:id="16" w:name="_Toc156823687"/>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rFonts w:ascii="Century Gothic" w:hAnsi="Century Gothic" w:cs="Tahoma"/>
          <w:color w:val="290076"/>
          <w:sz w:val="28"/>
          <w:szCs w:val="28"/>
        </w:rPr>
        <w:t>Right to report bullying and/or harassment</w:t>
      </w:r>
      <w:bookmarkEnd w:id="16"/>
    </w:p>
    <w:p w:rsidR="009815B5" w:rsidRDefault="009815B5" w:rsidP="009815B5">
      <w:pPr>
        <w:jc w:val="both"/>
        <w:rPr>
          <w:rFonts w:ascii="Century Gothic" w:hAnsi="Century Gothic"/>
        </w:rPr>
      </w:pPr>
      <w:r w:rsidRPr="009815B5">
        <w:rPr>
          <w:rFonts w:ascii="Century Gothic" w:hAnsi="Century Gothic"/>
        </w:rPr>
        <w:t xml:space="preserve">Employees have an absolute right to complain if they are treated in a manner that they believe constitutes harassment or bullying. This will include behaviour that has caused offence, humiliation, embarrassment or distress. Apart from complaints about the behaviour of colleagues, employees have the right to complain if they believe that they have been bullied or harassed by a third party, for example a customer, client or supplier. Employees who raise a genuine complaint under this policy will under no circumstances be subjected to any unfavourable treatment or victimisation as a result of making a complaint. </w:t>
      </w:r>
    </w:p>
    <w:p w:rsidR="009815B5" w:rsidRDefault="009815B5" w:rsidP="009815B5">
      <w:pPr>
        <w:jc w:val="both"/>
        <w:rPr>
          <w:rFonts w:ascii="Century Gothic" w:hAnsi="Century Gothic"/>
        </w:rPr>
      </w:pPr>
      <w:r w:rsidRPr="009815B5">
        <w:rPr>
          <w:rFonts w:ascii="Century Gothic" w:hAnsi="Century Gothic"/>
        </w:rPr>
        <w:t>However, if it is established that an employee has made a deliberately false or malicious complaint against another person about harassment or bullying, disciplinary action will be taken against that employee.</w:t>
      </w:r>
    </w:p>
    <w:p w:rsidR="009815B5" w:rsidRDefault="009815B5" w:rsidP="009815B5">
      <w:pPr>
        <w:jc w:val="both"/>
        <w:rPr>
          <w:rFonts w:ascii="Century Gothic" w:hAnsi="Century Gothic"/>
        </w:rPr>
      </w:pPr>
      <w:r w:rsidRPr="009815B5">
        <w:rPr>
          <w:rFonts w:ascii="Century Gothic" w:hAnsi="Century Gothic"/>
        </w:rPr>
        <w:t xml:space="preserve"> Any employee who witnesses an incident that they believe to be the harassment or bullying of another member of staff should report the incident in confidence to their line manager</w:t>
      </w:r>
      <w:r w:rsidR="00FE134C">
        <w:rPr>
          <w:rFonts w:ascii="Century Gothic" w:hAnsi="Century Gothic"/>
        </w:rPr>
        <w:t xml:space="preserve">. The </w:t>
      </w:r>
      <w:r w:rsidRPr="009815B5">
        <w:rPr>
          <w:rFonts w:ascii="Century Gothic" w:hAnsi="Century Gothic"/>
        </w:rPr>
        <w:t xml:space="preserve">organisation will take all such reports seriously and will treat the information in strict confidence as far as it is possible to do so. </w:t>
      </w:r>
    </w:p>
    <w:p w:rsidR="009F2E46" w:rsidRPr="001E1B44" w:rsidRDefault="009815B5" w:rsidP="00684286">
      <w:pPr>
        <w:pStyle w:val="Heading1"/>
        <w:keepNext w:val="0"/>
        <w:keepLines w:val="0"/>
        <w:numPr>
          <w:ilvl w:val="0"/>
          <w:numId w:val="13"/>
        </w:numPr>
        <w:shd w:val="clear" w:color="auto" w:fill="FFFFFF" w:themeFill="background1"/>
        <w:spacing w:before="0" w:after="160"/>
        <w:contextualSpacing/>
        <w:rPr>
          <w:rFonts w:ascii="Century Gothic" w:hAnsi="Century Gothic" w:cs="Tahoma"/>
          <w:color w:val="290076"/>
          <w:sz w:val="28"/>
          <w:szCs w:val="28"/>
        </w:rPr>
      </w:pPr>
      <w:bookmarkStart w:id="17" w:name="_Toc156823688"/>
      <w:r>
        <w:rPr>
          <w:rFonts w:ascii="Century Gothic" w:hAnsi="Century Gothic" w:cs="Tahoma"/>
          <w:color w:val="290076"/>
          <w:sz w:val="28"/>
          <w:szCs w:val="28"/>
        </w:rPr>
        <w:t>How to make a complaint</w:t>
      </w:r>
      <w:bookmarkEnd w:id="17"/>
    </w:p>
    <w:p w:rsidR="00002E42" w:rsidRDefault="009815B5" w:rsidP="009815B5">
      <w:pPr>
        <w:jc w:val="both"/>
        <w:rPr>
          <w:rFonts w:ascii="Century Gothic" w:hAnsi="Century Gothic"/>
        </w:rPr>
      </w:pPr>
      <w:r w:rsidRPr="009815B5">
        <w:rPr>
          <w:rFonts w:ascii="Century Gothic" w:hAnsi="Century Gothic"/>
        </w:rPr>
        <w:t xml:space="preserve">Before raising a formal complaint, the employee is encouraged in the first instance to talk directly and informally to the person whom they believe are harassing them and explain </w:t>
      </w:r>
    </w:p>
    <w:p w:rsidR="00002E42" w:rsidRDefault="00002E42" w:rsidP="009815B5">
      <w:pPr>
        <w:jc w:val="both"/>
        <w:rPr>
          <w:rFonts w:ascii="Century Gothic" w:hAnsi="Century Gothic"/>
        </w:rPr>
      </w:pPr>
    </w:p>
    <w:p w:rsidR="009815B5" w:rsidRDefault="009815B5" w:rsidP="009815B5">
      <w:pPr>
        <w:jc w:val="both"/>
        <w:rPr>
          <w:rFonts w:ascii="Century Gothic" w:hAnsi="Century Gothic"/>
        </w:rPr>
      </w:pPr>
      <w:proofErr w:type="gramStart"/>
      <w:r w:rsidRPr="009815B5">
        <w:rPr>
          <w:rFonts w:ascii="Century Gothic" w:hAnsi="Century Gothic"/>
        </w:rPr>
        <w:t>clearly</w:t>
      </w:r>
      <w:proofErr w:type="gramEnd"/>
      <w:r w:rsidRPr="009815B5">
        <w:rPr>
          <w:rFonts w:ascii="Century Gothic" w:hAnsi="Century Gothic"/>
        </w:rPr>
        <w:t xml:space="preserve"> what aspect of the person's behaviour is unacceptable, or is causing offence, and request that it stop immediately. It may be that the person whose conduct is causing offence is genuinely unaware that their behaviour is unwelcome or objectionable and that a direct approach can resolve the matter without the need for formal action. The employee may want to add that, if the behaviour continues, the employee intends to make a formal complaint. The employee should keep a note of the date and what was said and done. This will be useful evidence if the unacceptable behaviour continues and the employee wishes to make a formal complaint. Where an employee would like support to make such an approach, they should contact </w:t>
      </w:r>
      <w:r w:rsidR="00FE134C">
        <w:rPr>
          <w:rFonts w:ascii="Century Gothic" w:hAnsi="Century Gothic"/>
        </w:rPr>
        <w:t>a member of SLT</w:t>
      </w:r>
      <w:r w:rsidRPr="009815B5">
        <w:rPr>
          <w:rFonts w:ascii="Century Gothic" w:hAnsi="Century Gothic"/>
        </w:rPr>
        <w:t xml:space="preserve">. </w:t>
      </w:r>
    </w:p>
    <w:p w:rsidR="009815B5" w:rsidRDefault="009815B5" w:rsidP="009815B5">
      <w:pPr>
        <w:jc w:val="both"/>
        <w:rPr>
          <w:rFonts w:ascii="Century Gothic" w:hAnsi="Century Gothic"/>
        </w:rPr>
      </w:pPr>
      <w:r w:rsidRPr="009815B5">
        <w:rPr>
          <w:rFonts w:ascii="Century Gothic" w:hAnsi="Century Gothic"/>
        </w:rPr>
        <w:t xml:space="preserve">If, however, the employee feels unable to take this course of action, or if they have already approached the person to no avail, or if the harassment is of a very serious nature, they may elect to raise a formal complaint. In the case of complaints about bullying or harassment, the normal grievance procedure is modified so that the employee can raise a complaint with either the employee's line manager or, if preferred, </w:t>
      </w:r>
      <w:r w:rsidR="00FE134C">
        <w:rPr>
          <w:rFonts w:ascii="Century Gothic" w:hAnsi="Century Gothic"/>
        </w:rPr>
        <w:t>another member of SLT</w:t>
      </w:r>
      <w:r w:rsidRPr="009815B5">
        <w:rPr>
          <w:rFonts w:ascii="Century Gothic" w:hAnsi="Century Gothic"/>
        </w:rPr>
        <w:t xml:space="preserve">. The organisation will ensure, where possible, that the employee can bring the complaint in the first instance to someone of their own sex, if they choose. </w:t>
      </w:r>
    </w:p>
    <w:p w:rsidR="009815B5" w:rsidRDefault="009815B5" w:rsidP="009815B5">
      <w:pPr>
        <w:jc w:val="both"/>
        <w:rPr>
          <w:rFonts w:ascii="Century Gothic" w:hAnsi="Century Gothic"/>
        </w:rPr>
      </w:pPr>
      <w:r w:rsidRPr="009815B5">
        <w:rPr>
          <w:rFonts w:ascii="Century Gothic" w:hAnsi="Century Gothic"/>
        </w:rPr>
        <w:t xml:space="preserve">In very serious cases, a criminal offence may have been committed and the employee may wish to report matters to the police. The human resources department can arrange for someone to accompany the employee to make a complaint to the police. </w:t>
      </w:r>
    </w:p>
    <w:p w:rsidR="009815B5" w:rsidRPr="009815B5" w:rsidRDefault="009815B5" w:rsidP="009815B5">
      <w:pPr>
        <w:jc w:val="both"/>
        <w:rPr>
          <w:rFonts w:ascii="Century Gothic" w:hAnsi="Century Gothic"/>
        </w:rPr>
      </w:pPr>
      <w:r w:rsidRPr="009815B5">
        <w:rPr>
          <w:rFonts w:ascii="Century Gothic" w:hAnsi="Century Gothic"/>
        </w:rPr>
        <w:t>In bringing a complaint of harassment/bullying, the employee should be prepared to state:</w:t>
      </w:r>
    </w:p>
    <w:p w:rsidR="009815B5" w:rsidRPr="009815B5" w:rsidRDefault="009815B5" w:rsidP="009815B5">
      <w:pPr>
        <w:pStyle w:val="ListParagraph"/>
        <w:numPr>
          <w:ilvl w:val="0"/>
          <w:numId w:val="28"/>
        </w:numPr>
        <w:jc w:val="both"/>
        <w:rPr>
          <w:rFonts w:ascii="Century Gothic" w:hAnsi="Century Gothic"/>
        </w:rPr>
      </w:pPr>
      <w:r w:rsidRPr="009815B5">
        <w:rPr>
          <w:rFonts w:ascii="Century Gothic" w:hAnsi="Century Gothic"/>
        </w:rPr>
        <w:t xml:space="preserve">the name of the person whose behaviour they believe amounts to harassment or bullying; </w:t>
      </w:r>
    </w:p>
    <w:p w:rsidR="009815B5" w:rsidRPr="009815B5" w:rsidRDefault="009815B5" w:rsidP="009815B5">
      <w:pPr>
        <w:pStyle w:val="ListParagraph"/>
        <w:numPr>
          <w:ilvl w:val="0"/>
          <w:numId w:val="28"/>
        </w:numPr>
        <w:jc w:val="both"/>
        <w:rPr>
          <w:rFonts w:ascii="Century Gothic" w:hAnsi="Century Gothic"/>
        </w:rPr>
      </w:pPr>
      <w:r w:rsidRPr="009815B5">
        <w:rPr>
          <w:rFonts w:ascii="Century Gothic" w:hAnsi="Century Gothic"/>
        </w:rPr>
        <w:t xml:space="preserve">the type of behaviour that is causing offence, together with specific examples if possible; </w:t>
      </w:r>
    </w:p>
    <w:p w:rsidR="009815B5" w:rsidRPr="009815B5" w:rsidRDefault="009815B5" w:rsidP="009815B5">
      <w:pPr>
        <w:pStyle w:val="ListParagraph"/>
        <w:numPr>
          <w:ilvl w:val="0"/>
          <w:numId w:val="28"/>
        </w:numPr>
        <w:jc w:val="both"/>
        <w:rPr>
          <w:rFonts w:ascii="Century Gothic" w:hAnsi="Century Gothic"/>
        </w:rPr>
      </w:pPr>
      <w:r w:rsidRPr="009815B5">
        <w:rPr>
          <w:rFonts w:ascii="Century Gothic" w:hAnsi="Century Gothic"/>
        </w:rPr>
        <w:t xml:space="preserve">dates and times when incidents of harassment or bullying occurred, and where they occurred; </w:t>
      </w:r>
    </w:p>
    <w:p w:rsidR="009815B5" w:rsidRPr="009815B5" w:rsidRDefault="009815B5" w:rsidP="009815B5">
      <w:pPr>
        <w:pStyle w:val="ListParagraph"/>
        <w:numPr>
          <w:ilvl w:val="0"/>
          <w:numId w:val="28"/>
        </w:numPr>
        <w:jc w:val="both"/>
        <w:rPr>
          <w:rFonts w:ascii="Century Gothic" w:hAnsi="Century Gothic"/>
        </w:rPr>
      </w:pPr>
      <w:r w:rsidRPr="009815B5">
        <w:rPr>
          <w:rFonts w:ascii="Century Gothic" w:hAnsi="Century Gothic"/>
        </w:rPr>
        <w:t xml:space="preserve">the names of any employees who witnessed any incidents, or who themselves may have been the victims of harassment or bullying by the same person; and </w:t>
      </w:r>
    </w:p>
    <w:p w:rsidR="001E1B44" w:rsidRPr="00002E42" w:rsidRDefault="009815B5" w:rsidP="001E1B44">
      <w:pPr>
        <w:pStyle w:val="ListParagraph"/>
        <w:numPr>
          <w:ilvl w:val="0"/>
          <w:numId w:val="28"/>
        </w:numPr>
        <w:jc w:val="both"/>
        <w:rPr>
          <w:rFonts w:ascii="Century Gothic" w:hAnsi="Century Gothic"/>
        </w:rPr>
      </w:pPr>
      <w:r w:rsidRPr="009815B5">
        <w:rPr>
          <w:rFonts w:ascii="Century Gothic" w:hAnsi="Century Gothic"/>
        </w:rPr>
        <w:t>any action that the employee has already taken to try to deal with the harassment</w:t>
      </w:r>
    </w:p>
    <w:p w:rsidR="009F2E46" w:rsidRPr="001E1B44" w:rsidRDefault="009815B5" w:rsidP="001E1B44">
      <w:pPr>
        <w:pStyle w:val="Heading1"/>
        <w:keepNext w:val="0"/>
        <w:keepLines w:val="0"/>
        <w:numPr>
          <w:ilvl w:val="0"/>
          <w:numId w:val="13"/>
        </w:numPr>
        <w:shd w:val="clear" w:color="auto" w:fill="FFFFFF" w:themeFill="background1"/>
        <w:spacing w:before="0" w:after="160"/>
        <w:contextualSpacing/>
        <w:rPr>
          <w:rFonts w:ascii="Century Gothic" w:hAnsi="Century Gothic" w:cs="Tahoma"/>
          <w:color w:val="290076"/>
          <w:sz w:val="28"/>
          <w:szCs w:val="28"/>
        </w:rPr>
      </w:pPr>
      <w:bookmarkStart w:id="18" w:name="_Toc156823689"/>
      <w:r>
        <w:rPr>
          <w:rFonts w:ascii="Century Gothic" w:hAnsi="Century Gothic" w:cs="Tahoma"/>
          <w:color w:val="290076"/>
          <w:sz w:val="28"/>
          <w:szCs w:val="28"/>
        </w:rPr>
        <w:t>Dealing with complaints of bullying or harassment</w:t>
      </w:r>
      <w:bookmarkEnd w:id="18"/>
    </w:p>
    <w:p w:rsidR="00002E42" w:rsidRDefault="00E90175" w:rsidP="001E1B44">
      <w:pPr>
        <w:rPr>
          <w:rFonts w:ascii="Century Gothic" w:hAnsi="Century Gothic"/>
        </w:rPr>
      </w:pPr>
      <w:r w:rsidRPr="00E90175">
        <w:rPr>
          <w:rFonts w:ascii="Century Gothic" w:hAnsi="Century Gothic"/>
        </w:rPr>
        <w:t xml:space="preserve">Managers who receive a complaint of harassment have a duty to investigate the matter promptly, thoroughly and objectively and, where necessary, to take action under the disciplinary procedure in order to ensure that the organisation's dignity at work policy is complied with. Line managers should be responsive, sensitive and supportive towards any employee who raises a complaint of harassment or bullying. Managers will maintain confidentiality to the maximum extent possible. Investigation of allegations will normally require limited disclosure on a "need to know" basis. For example, the identity of the employee complaining of harassment or bullying and the nature of the allegations must be revealed to the person they are complaining about, so that person is able to respond to the allegations. Some details may also have to be given to potential witnesses but this will </w:t>
      </w:r>
    </w:p>
    <w:p w:rsidR="00002E42" w:rsidRDefault="00002E42" w:rsidP="001E1B44">
      <w:pPr>
        <w:rPr>
          <w:rFonts w:ascii="Century Gothic" w:hAnsi="Century Gothic"/>
        </w:rPr>
      </w:pPr>
    </w:p>
    <w:p w:rsidR="001E1B44" w:rsidRDefault="00E90175" w:rsidP="001E1B44">
      <w:pPr>
        <w:rPr>
          <w:rFonts w:ascii="Century Gothic" w:hAnsi="Century Gothic"/>
        </w:rPr>
      </w:pPr>
      <w:proofErr w:type="gramStart"/>
      <w:r w:rsidRPr="00E90175">
        <w:rPr>
          <w:rFonts w:ascii="Century Gothic" w:hAnsi="Century Gothic"/>
        </w:rPr>
        <w:lastRenderedPageBreak/>
        <w:t>be</w:t>
      </w:r>
      <w:proofErr w:type="gramEnd"/>
      <w:r w:rsidRPr="00E90175">
        <w:rPr>
          <w:rFonts w:ascii="Century Gothic" w:hAnsi="Century Gothic"/>
        </w:rPr>
        <w:t xml:space="preserve"> limited as far as possible, while ensuring a fair and sufficiently thorough investigation. The importance of confidentiality will be emphasised to witnesses</w:t>
      </w:r>
      <w:r>
        <w:rPr>
          <w:rFonts w:ascii="Century Gothic" w:hAnsi="Century Gothic"/>
        </w:rPr>
        <w:t>.</w:t>
      </w:r>
    </w:p>
    <w:p w:rsidR="00E90175" w:rsidRDefault="00E90175" w:rsidP="001E1B44">
      <w:pPr>
        <w:rPr>
          <w:rFonts w:ascii="Century Gothic" w:hAnsi="Century Gothic"/>
        </w:rPr>
      </w:pPr>
      <w:r w:rsidRPr="00E90175">
        <w:rPr>
          <w:rFonts w:ascii="Century Gothic" w:hAnsi="Century Gothic"/>
        </w:rPr>
        <w:t xml:space="preserve">The </w:t>
      </w:r>
      <w:r w:rsidR="00FE134C">
        <w:rPr>
          <w:rFonts w:ascii="Century Gothic" w:hAnsi="Century Gothic"/>
        </w:rPr>
        <w:t>SLT</w:t>
      </w:r>
      <w:r w:rsidRPr="00E90175">
        <w:rPr>
          <w:rFonts w:ascii="Century Gothic" w:hAnsi="Century Gothic"/>
        </w:rPr>
        <w:t xml:space="preserve"> will assist any line manager in dealing with complaints of harassment or bullying. All incidents of harassment/bullying should, in any event, be reported to the</w:t>
      </w:r>
      <w:r w:rsidR="00FE134C">
        <w:rPr>
          <w:rFonts w:ascii="Century Gothic" w:hAnsi="Century Gothic"/>
        </w:rPr>
        <w:t xml:space="preserve">ir SLT lead. </w:t>
      </w:r>
    </w:p>
    <w:p w:rsidR="00E90175" w:rsidRDefault="00E90175" w:rsidP="001E1B44">
      <w:pPr>
        <w:rPr>
          <w:rFonts w:ascii="Century Gothic" w:hAnsi="Century Gothic"/>
        </w:rPr>
      </w:pPr>
      <w:r w:rsidRPr="00E90175">
        <w:rPr>
          <w:rFonts w:ascii="Century Gothic" w:hAnsi="Century Gothic"/>
        </w:rPr>
        <w:t>Wherever possible, the organisation will try to ensure that the employee complaining of harassment or bullying and the alleged harasser are not required to work together while the complaint is under investigation. This could involve giving the employee complaining of harassment or bullying the option of working from home, where possible or remaining at home on special leave, if agreed. In the case of serious allegations, the organisation may suspend any employee who is under investigation for harassment or bullying for a temporary period while investigations are being carried out and any disciplinary proceedings are underway. Such suspension will be for as short a time as possible and will be on full pay. Suspension in these circumstances does not constitute disciplinary action.</w:t>
      </w:r>
    </w:p>
    <w:p w:rsidR="00E90175" w:rsidRDefault="00E90175" w:rsidP="001E1B44">
      <w:pPr>
        <w:rPr>
          <w:rFonts w:ascii="Century Gothic" w:hAnsi="Century Gothic"/>
        </w:rPr>
      </w:pPr>
      <w:r w:rsidRPr="00E90175">
        <w:rPr>
          <w:rFonts w:ascii="Century Gothic" w:hAnsi="Century Gothic"/>
        </w:rPr>
        <w:t>Any employee accused of harassment or bullying will be informed of the complaint against them and afforded a full opportunity to challenge the allegations and put forward an explanation for their behaviour in a confidential interview, with a companion present if they wish. No employee will be presumed guilty following an allegation of harassment or bullying against them.</w:t>
      </w:r>
    </w:p>
    <w:p w:rsidR="00E90175" w:rsidRPr="00E90175" w:rsidRDefault="00E90175" w:rsidP="001E1B44">
      <w:pPr>
        <w:rPr>
          <w:rFonts w:ascii="Century Gothic" w:hAnsi="Century Gothic"/>
        </w:rPr>
      </w:pPr>
      <w:r w:rsidRPr="00E90175">
        <w:rPr>
          <w:rFonts w:ascii="Century Gothic" w:hAnsi="Century Gothic"/>
        </w:rPr>
        <w:t xml:space="preserve">The organisation regards all forms of harassment and bullying as serious misconduct, and any employee who is found to have harassed or bullied a colleague will be liable to disciplinary action up to and including summary dismissal. </w:t>
      </w:r>
    </w:p>
    <w:p w:rsidR="00E90175" w:rsidRPr="00E90175" w:rsidRDefault="00E90175" w:rsidP="001E1B44">
      <w:pPr>
        <w:rPr>
          <w:rFonts w:ascii="Century Gothic" w:hAnsi="Century Gothic"/>
        </w:rPr>
      </w:pPr>
      <w:r w:rsidRPr="00E90175">
        <w:rPr>
          <w:rFonts w:ascii="Century Gothic" w:hAnsi="Century Gothic"/>
        </w:rPr>
        <w:t>If the complaint is upheld, and the person found to have bullied or harassed remains in the organisation's employment, every effort will be made to ensure that, if possible, the complainant does not have to continue to work alongside the harasser, if the complainant does not wish to do so. The organisation will discuss the options with the complainant. These may include the transfer of the harasser or, if the complainant wishes, the complainant may be able to transfer to another post.</w:t>
      </w:r>
    </w:p>
    <w:p w:rsidR="00E90175" w:rsidRPr="00E90175" w:rsidRDefault="00E90175" w:rsidP="001E1B44">
      <w:pPr>
        <w:rPr>
          <w:rFonts w:ascii="Century Gothic" w:hAnsi="Century Gothic"/>
        </w:rPr>
      </w:pPr>
      <w:r w:rsidRPr="00E90175">
        <w:rPr>
          <w:rFonts w:ascii="Century Gothic" w:hAnsi="Century Gothic"/>
        </w:rPr>
        <w:t xml:space="preserve"> If the complaint is not upheld, </w:t>
      </w:r>
      <w:r w:rsidR="00FE134C">
        <w:rPr>
          <w:rFonts w:ascii="Century Gothic" w:hAnsi="Century Gothic"/>
        </w:rPr>
        <w:t>a member of SLT</w:t>
      </w:r>
      <w:r w:rsidRPr="00E90175">
        <w:rPr>
          <w:rFonts w:ascii="Century Gothic" w:hAnsi="Century Gothic"/>
        </w:rPr>
        <w:t xml:space="preserve"> will support the complainant, the alleged harasser and the complainant's manager(s) in making arrangements for both employees to continue or resume working and to help repair working relationships. The organisation will consider making arrangements to avoid the complainant and the alleged harasser having to continue to work alongside each other, if either of them do not wish to do this.</w:t>
      </w:r>
    </w:p>
    <w:p w:rsidR="00E90175" w:rsidRPr="00E90175" w:rsidRDefault="00E90175" w:rsidP="001E1B44">
      <w:pPr>
        <w:rPr>
          <w:rFonts w:ascii="Century Gothic" w:hAnsi="Century Gothic"/>
        </w:rPr>
      </w:pPr>
      <w:r w:rsidRPr="00E90175">
        <w:rPr>
          <w:rFonts w:ascii="Century Gothic" w:hAnsi="Century Gothic"/>
        </w:rPr>
        <w:t xml:space="preserve">Employees have a right not to be victimised for making a complaint in good faith, even if the complaint is not upheld. However, making a complaint that the employee knows to be untrue may lead to disciplinary action being taken. </w:t>
      </w:r>
    </w:p>
    <w:p w:rsidR="00002E42" w:rsidRPr="00E90175" w:rsidRDefault="00E90175" w:rsidP="001E1B44">
      <w:pPr>
        <w:rPr>
          <w:rFonts w:ascii="Century Gothic" w:hAnsi="Century Gothic"/>
        </w:rPr>
      </w:pPr>
      <w:r w:rsidRPr="00E90175">
        <w:rPr>
          <w:rFonts w:ascii="Century Gothic" w:hAnsi="Century Gothic"/>
        </w:rPr>
        <w:t>Some types of bullying or harassment may constitute unlawful discrimination and may give rise to the possibility of other civil claims or criminal proceedings. There are strict time limits for bringing claims of unlawful discrimination to an employment tribunal</w:t>
      </w:r>
      <w:r>
        <w:rPr>
          <w:rFonts w:ascii="Century Gothic" w:hAnsi="Century Gothic"/>
        </w:rPr>
        <w:t>.</w:t>
      </w:r>
    </w:p>
    <w:p w:rsidR="009F2E46" w:rsidRDefault="00E90175" w:rsidP="00684286">
      <w:pPr>
        <w:pStyle w:val="Heading1"/>
        <w:keepNext w:val="0"/>
        <w:keepLines w:val="0"/>
        <w:numPr>
          <w:ilvl w:val="0"/>
          <w:numId w:val="13"/>
        </w:numPr>
        <w:shd w:val="clear" w:color="auto" w:fill="FFFFFF" w:themeFill="background1"/>
        <w:spacing w:before="0" w:after="160"/>
        <w:contextualSpacing/>
        <w:rPr>
          <w:rFonts w:ascii="Century Gothic" w:hAnsi="Century Gothic" w:cs="Tahoma"/>
          <w:color w:val="290076"/>
          <w:sz w:val="28"/>
          <w:szCs w:val="28"/>
        </w:rPr>
      </w:pPr>
      <w:bookmarkStart w:id="19" w:name="_Toc156823690"/>
      <w:r>
        <w:rPr>
          <w:rFonts w:ascii="Century Gothic" w:hAnsi="Century Gothic" w:cs="Tahoma"/>
          <w:color w:val="290076"/>
          <w:sz w:val="28"/>
          <w:szCs w:val="28"/>
        </w:rPr>
        <w:t>Disclosure and confidentiality</w:t>
      </w:r>
      <w:bookmarkEnd w:id="19"/>
    </w:p>
    <w:p w:rsidR="00002E42" w:rsidRDefault="00E90175" w:rsidP="001E1B44">
      <w:pPr>
        <w:rPr>
          <w:rFonts w:ascii="Century Gothic" w:hAnsi="Century Gothic"/>
        </w:rPr>
      </w:pPr>
      <w:r w:rsidRPr="00E90175">
        <w:rPr>
          <w:rFonts w:ascii="Century Gothic" w:hAnsi="Century Gothic"/>
        </w:rPr>
        <w:t>The organisation will maintain records of investigations into alleged incidents of harassment or bullying, the outcome of the investigations and any corrective or disciplinary action</w:t>
      </w:r>
      <w:r w:rsidR="00002E42">
        <w:rPr>
          <w:rFonts w:ascii="Century Gothic" w:hAnsi="Century Gothic"/>
        </w:rPr>
        <w:t xml:space="preserve"> </w:t>
      </w:r>
    </w:p>
    <w:p w:rsidR="00002E42" w:rsidRDefault="00002E42" w:rsidP="001E1B44">
      <w:pPr>
        <w:rPr>
          <w:rFonts w:ascii="Century Gothic" w:hAnsi="Century Gothic"/>
        </w:rPr>
      </w:pPr>
    </w:p>
    <w:p w:rsidR="001E1B44" w:rsidRPr="001E1B44" w:rsidRDefault="00E90175" w:rsidP="001E1B44">
      <w:pPr>
        <w:rPr>
          <w:rFonts w:ascii="Century Gothic" w:hAnsi="Century Gothic"/>
        </w:rPr>
      </w:pPr>
      <w:proofErr w:type="gramStart"/>
      <w:r w:rsidRPr="00E90175">
        <w:rPr>
          <w:rFonts w:ascii="Century Gothic" w:hAnsi="Century Gothic"/>
        </w:rPr>
        <w:t>taken</w:t>
      </w:r>
      <w:proofErr w:type="gramEnd"/>
      <w:r w:rsidRPr="00E90175">
        <w:rPr>
          <w:rFonts w:ascii="Century Gothic" w:hAnsi="Century Gothic"/>
        </w:rPr>
        <w:t>. The organisation treats personal data collected during this process in accordance with its data protection policy.</w:t>
      </w:r>
    </w:p>
    <w:p w:rsidR="00E90175" w:rsidRPr="001E1B44" w:rsidRDefault="00E90175" w:rsidP="00E90175">
      <w:pPr>
        <w:pStyle w:val="Heading1"/>
        <w:keepNext w:val="0"/>
        <w:keepLines w:val="0"/>
        <w:numPr>
          <w:ilvl w:val="0"/>
          <w:numId w:val="13"/>
        </w:numPr>
        <w:shd w:val="clear" w:color="auto" w:fill="FFFFFF" w:themeFill="background1"/>
        <w:spacing w:before="0" w:after="160"/>
        <w:contextualSpacing/>
        <w:rPr>
          <w:rFonts w:ascii="Century Gothic" w:hAnsi="Century Gothic"/>
          <w:color w:val="290076"/>
          <w:sz w:val="28"/>
          <w:szCs w:val="28"/>
        </w:rPr>
      </w:pPr>
      <w:bookmarkStart w:id="20" w:name="_Toc149559526"/>
      <w:bookmarkStart w:id="21" w:name="_Toc156823691"/>
      <w:r>
        <w:rPr>
          <w:rFonts w:ascii="Century Gothic" w:hAnsi="Century Gothic"/>
          <w:color w:val="290076"/>
          <w:sz w:val="28"/>
          <w:szCs w:val="28"/>
        </w:rPr>
        <w:t>Review</w:t>
      </w:r>
      <w:bookmarkEnd w:id="20"/>
      <w:bookmarkEnd w:id="21"/>
    </w:p>
    <w:p w:rsidR="00E90175" w:rsidRPr="001E1B44" w:rsidRDefault="00E90175" w:rsidP="00E90175">
      <w:pPr>
        <w:jc w:val="both"/>
        <w:rPr>
          <w:rFonts w:ascii="Century Gothic" w:hAnsi="Century Gothic"/>
        </w:rPr>
      </w:pPr>
      <w:r w:rsidRPr="004C143E">
        <w:rPr>
          <w:rFonts w:ascii="Century Gothic" w:hAnsi="Century Gothic"/>
        </w:rPr>
        <w:t xml:space="preserve">Notwithstanding our current </w:t>
      </w:r>
      <w:r>
        <w:rPr>
          <w:rFonts w:ascii="Century Gothic" w:hAnsi="Century Gothic"/>
        </w:rPr>
        <w:t>policies and procedures, the Senior Leadership Team</w:t>
      </w:r>
      <w:r w:rsidRPr="004C143E">
        <w:rPr>
          <w:rFonts w:ascii="Century Gothic" w:hAnsi="Century Gothic"/>
        </w:rPr>
        <w:t xml:space="preserve"> reserve the right to amend, curtail or terminate this policy at any time and without notice.</w:t>
      </w:r>
    </w:p>
    <w:p w:rsidR="00E90175" w:rsidRDefault="00E90175" w:rsidP="00E90175">
      <w:pPr>
        <w:pStyle w:val="Heading1"/>
        <w:keepNext w:val="0"/>
        <w:keepLines w:val="0"/>
        <w:numPr>
          <w:ilvl w:val="0"/>
          <w:numId w:val="13"/>
        </w:numPr>
        <w:shd w:val="clear" w:color="auto" w:fill="FFFFFF" w:themeFill="background1"/>
        <w:spacing w:before="0" w:after="160"/>
        <w:contextualSpacing/>
        <w:rPr>
          <w:rFonts w:ascii="Century Gothic" w:hAnsi="Century Gothic"/>
          <w:color w:val="290076"/>
          <w:sz w:val="28"/>
          <w:szCs w:val="28"/>
        </w:rPr>
      </w:pPr>
      <w:bookmarkStart w:id="22" w:name="_Toc149559527"/>
      <w:bookmarkStart w:id="23" w:name="_Toc156823692"/>
      <w:r>
        <w:rPr>
          <w:rFonts w:ascii="Century Gothic" w:hAnsi="Century Gothic"/>
          <w:color w:val="290076"/>
          <w:sz w:val="28"/>
          <w:szCs w:val="28"/>
        </w:rPr>
        <w:t>Quality Assurance</w:t>
      </w:r>
      <w:bookmarkEnd w:id="22"/>
      <w:bookmarkEnd w:id="23"/>
    </w:p>
    <w:p w:rsidR="00E90175" w:rsidRPr="004C143E" w:rsidRDefault="00E90175" w:rsidP="00E90175">
      <w:pPr>
        <w:jc w:val="both"/>
        <w:rPr>
          <w:rFonts w:ascii="Century Gothic" w:hAnsi="Century Gothic"/>
        </w:rPr>
      </w:pPr>
      <w:r w:rsidRPr="004C143E">
        <w:rPr>
          <w:rFonts w:ascii="Century Gothic" w:hAnsi="Century Gothic"/>
        </w:rPr>
        <w:t>Th</w:t>
      </w:r>
      <w:r>
        <w:rPr>
          <w:rFonts w:ascii="Century Gothic" w:hAnsi="Century Gothic"/>
        </w:rPr>
        <w:t xml:space="preserve">is Policy will be reviewed </w:t>
      </w:r>
      <w:r w:rsidR="00002E42">
        <w:rPr>
          <w:rFonts w:ascii="Century Gothic" w:hAnsi="Century Gothic"/>
        </w:rPr>
        <w:t>every two years</w:t>
      </w:r>
      <w:r w:rsidRPr="004C143E">
        <w:rPr>
          <w:rFonts w:ascii="Century Gothic" w:hAnsi="Century Gothic"/>
        </w:rPr>
        <w:t>, sooner if legislation, best practice or other circumstances indicate this is necessary.  It shall remain in force until any alterations are formally agreed.</w:t>
      </w:r>
    </w:p>
    <w:p w:rsidR="009F2E46" w:rsidRPr="001E1B44" w:rsidRDefault="009F2E46" w:rsidP="00E90175">
      <w:pPr>
        <w:pStyle w:val="Heading1"/>
        <w:keepNext w:val="0"/>
        <w:keepLines w:val="0"/>
        <w:shd w:val="clear" w:color="auto" w:fill="FFFFFF" w:themeFill="background1"/>
        <w:spacing w:before="0" w:after="160"/>
        <w:ind w:left="360"/>
        <w:contextualSpacing/>
        <w:rPr>
          <w:rFonts w:ascii="Century Gothic" w:hAnsi="Century Gothic"/>
          <w:color w:val="290076"/>
          <w:sz w:val="28"/>
          <w:szCs w:val="28"/>
        </w:rPr>
      </w:pPr>
    </w:p>
    <w:p w:rsidR="001E1B44" w:rsidRPr="001E1B44" w:rsidRDefault="001E1B44" w:rsidP="001E1B44">
      <w:pPr>
        <w:rPr>
          <w:rFonts w:ascii="Century Gothic" w:hAnsi="Century Gothic"/>
        </w:rPr>
      </w:pPr>
    </w:p>
    <w:p w:rsidR="009F2E46" w:rsidRPr="001E1B44" w:rsidRDefault="009F2E46" w:rsidP="001E1B44">
      <w:pPr>
        <w:pStyle w:val="ListParagraph"/>
        <w:ind w:left="1439"/>
        <w:rPr>
          <w:rFonts w:ascii="Century Gothic" w:hAnsi="Century Gothic" w:cs="Tahoma"/>
          <w:sz w:val="18"/>
          <w:szCs w:val="18"/>
        </w:rPr>
      </w:pPr>
    </w:p>
    <w:sectPr w:rsidR="009F2E46" w:rsidRPr="001E1B44" w:rsidSect="009F2E46">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286" w:rsidRDefault="00684286" w:rsidP="009F2E46">
      <w:pPr>
        <w:spacing w:after="0" w:line="240" w:lineRule="auto"/>
      </w:pPr>
      <w:r>
        <w:separator/>
      </w:r>
    </w:p>
  </w:endnote>
  <w:endnote w:type="continuationSeparator" w:id="0">
    <w:p w:rsidR="00684286" w:rsidRDefault="00684286" w:rsidP="009F2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25C" w:rsidRDefault="001812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3866163"/>
      <w:docPartObj>
        <w:docPartGallery w:val="Page Numbers (Bottom of Page)"/>
        <w:docPartUnique/>
      </w:docPartObj>
    </w:sdtPr>
    <w:sdtEndPr>
      <w:rPr>
        <w:color w:val="7F7F7F" w:themeColor="background1" w:themeShade="7F"/>
        <w:spacing w:val="60"/>
      </w:rPr>
    </w:sdtEndPr>
    <w:sdtContent>
      <w:p w:rsidR="00684286" w:rsidRPr="003A1200" w:rsidRDefault="00684286" w:rsidP="00514072">
        <w:pPr>
          <w:pStyle w:val="Footer"/>
          <w:pBdr>
            <w:top w:val="single" w:sz="4" w:space="0" w:color="D9D9D9" w:themeColor="background1" w:themeShade="D9"/>
          </w:pBdr>
          <w:rPr>
            <w:rFonts w:ascii="Century Gothic" w:hAnsi="Century Gothic"/>
            <w:color w:val="7F7F7F" w:themeColor="background1" w:themeShade="7F"/>
            <w:spacing w:val="60"/>
            <w:sz w:val="18"/>
            <w:szCs w:val="18"/>
          </w:rPr>
        </w:pPr>
        <w:r w:rsidRPr="003A1200">
          <w:rPr>
            <w:rFonts w:ascii="Century Gothic" w:hAnsi="Century Gothic"/>
            <w:sz w:val="18"/>
            <w:szCs w:val="18"/>
          </w:rPr>
          <w:fldChar w:fldCharType="begin"/>
        </w:r>
        <w:r w:rsidRPr="003A1200">
          <w:rPr>
            <w:rFonts w:ascii="Century Gothic" w:hAnsi="Century Gothic"/>
            <w:sz w:val="18"/>
            <w:szCs w:val="18"/>
          </w:rPr>
          <w:instrText xml:space="preserve"> PAGE   \* MERGEFORMAT </w:instrText>
        </w:r>
        <w:r w:rsidRPr="003A1200">
          <w:rPr>
            <w:rFonts w:ascii="Century Gothic" w:hAnsi="Century Gothic"/>
            <w:sz w:val="18"/>
            <w:szCs w:val="18"/>
          </w:rPr>
          <w:fldChar w:fldCharType="separate"/>
        </w:r>
        <w:r w:rsidR="0018125C" w:rsidRPr="0018125C">
          <w:rPr>
            <w:rFonts w:ascii="Century Gothic" w:hAnsi="Century Gothic"/>
            <w:b/>
            <w:bCs/>
            <w:noProof/>
            <w:sz w:val="18"/>
            <w:szCs w:val="18"/>
          </w:rPr>
          <w:t>1</w:t>
        </w:r>
        <w:r w:rsidRPr="003A1200">
          <w:rPr>
            <w:rFonts w:ascii="Century Gothic" w:hAnsi="Century Gothic"/>
            <w:b/>
            <w:bCs/>
            <w:noProof/>
            <w:sz w:val="18"/>
            <w:szCs w:val="18"/>
          </w:rPr>
          <w:fldChar w:fldCharType="end"/>
        </w:r>
        <w:r w:rsidRPr="003A1200">
          <w:rPr>
            <w:rFonts w:ascii="Century Gothic" w:hAnsi="Century Gothic"/>
            <w:b/>
            <w:bCs/>
            <w:sz w:val="18"/>
            <w:szCs w:val="18"/>
          </w:rPr>
          <w:t xml:space="preserve"> | </w:t>
        </w:r>
        <w:r w:rsidRPr="003A1200">
          <w:rPr>
            <w:rFonts w:ascii="Century Gothic" w:hAnsi="Century Gothic"/>
            <w:color w:val="7F7F7F" w:themeColor="background1" w:themeShade="7F"/>
            <w:spacing w:val="60"/>
            <w:sz w:val="18"/>
            <w:szCs w:val="18"/>
          </w:rPr>
          <w:t>Page</w:t>
        </w:r>
        <w:r w:rsidR="0018125C" w:rsidRPr="0018125C">
          <w:rPr>
            <w:rStyle w:val="1bodycopy10ptChar"/>
            <w:rFonts w:ascii="Century Gothic" w:hAnsi="Century Gothic"/>
            <w:sz w:val="18"/>
            <w:szCs w:val="18"/>
          </w:rPr>
          <w:t xml:space="preserve"> </w:t>
        </w:r>
        <w:r w:rsidR="0018125C">
          <w:rPr>
            <w:rStyle w:val="1bodycopy10ptChar"/>
            <w:rFonts w:ascii="Century Gothic" w:hAnsi="Century Gothic"/>
            <w:sz w:val="18"/>
            <w:szCs w:val="18"/>
          </w:rPr>
          <w:tab/>
        </w:r>
        <w:r w:rsidR="0018125C">
          <w:rPr>
            <w:rStyle w:val="1bodycopy10ptChar"/>
            <w:rFonts w:ascii="Century Gothic" w:hAnsi="Century Gothic"/>
            <w:sz w:val="18"/>
            <w:szCs w:val="18"/>
          </w:rPr>
          <w:tab/>
          <w:t xml:space="preserve"> </w:t>
        </w:r>
        <w:bookmarkStart w:id="24" w:name="_GoBack"/>
        <w:bookmarkEnd w:id="24"/>
        <w:r w:rsidR="0018125C" w:rsidRPr="0018125C">
          <w:rPr>
            <w:rStyle w:val="1bodycopy10ptChar"/>
            <w:rFonts w:ascii="Century Gothic" w:hAnsi="Century Gothic"/>
            <w:sz w:val="18"/>
            <w:szCs w:val="18"/>
          </w:rPr>
          <w:t>P03/01/Jan24</w:t>
        </w:r>
      </w:p>
      <w:p w:rsidR="00684286" w:rsidRDefault="0018125C" w:rsidP="0018125C">
        <w:pPr>
          <w:pStyle w:val="Footer"/>
          <w:pBdr>
            <w:top w:val="single" w:sz="4" w:space="0" w:color="D9D9D9" w:themeColor="background1" w:themeShade="D9"/>
          </w:pBdr>
          <w:jc w:val="center"/>
          <w:rPr>
            <w:b/>
            <w:bCs/>
          </w:rPr>
        </w:pPr>
        <w:r>
          <w:rPr>
            <w:color w:val="7F7F7F" w:themeColor="background1" w:themeShade="7F"/>
            <w:spacing w:val="60"/>
          </w:rPr>
          <w:tab/>
        </w:r>
        <w:r>
          <w:rPr>
            <w:color w:val="7F7F7F" w:themeColor="background1" w:themeShade="7F"/>
            <w:spacing w:val="60"/>
          </w:rPr>
          <w:tab/>
        </w:r>
        <w:r w:rsidR="00684286">
          <w:rPr>
            <w:color w:val="7F7F7F" w:themeColor="background1" w:themeShade="7F"/>
            <w:spacing w:val="60"/>
          </w:rPr>
          <w:tab/>
        </w:r>
        <w:r w:rsidR="00684286">
          <w:rPr>
            <w:color w:val="7F7F7F" w:themeColor="background1" w:themeShade="7F"/>
            <w:spacing w:val="60"/>
          </w:rPr>
          <w:tab/>
        </w:r>
        <w:r w:rsidR="00684286">
          <w:rPr>
            <w:color w:val="7F7F7F" w:themeColor="background1" w:themeShade="7F"/>
            <w:spacing w:val="60"/>
          </w:rPr>
          <w:tab/>
        </w:r>
      </w:p>
    </w:sdtContent>
  </w:sdt>
  <w:p w:rsidR="00684286" w:rsidRDefault="006842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25C" w:rsidRDefault="001812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286" w:rsidRDefault="00684286" w:rsidP="009F2E46">
      <w:pPr>
        <w:spacing w:after="0" w:line="240" w:lineRule="auto"/>
      </w:pPr>
      <w:r>
        <w:separator/>
      </w:r>
    </w:p>
  </w:footnote>
  <w:footnote w:type="continuationSeparator" w:id="0">
    <w:p w:rsidR="00684286" w:rsidRDefault="00684286" w:rsidP="009F2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25C" w:rsidRDefault="001812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286" w:rsidRDefault="00002E42" w:rsidP="00002E42">
    <w:pPr>
      <w:pStyle w:val="Header"/>
      <w:jc w:val="right"/>
    </w:pPr>
    <w:r>
      <w:rPr>
        <w:noProof/>
        <w:lang w:eastAsia="en-GB"/>
      </w:rPr>
      <w:drawing>
        <wp:anchor distT="0" distB="0" distL="114300" distR="114300" simplePos="0" relativeHeight="251658240" behindDoc="1" locked="0" layoutInCell="1" allowOverlap="1">
          <wp:simplePos x="0" y="0"/>
          <wp:positionH relativeFrom="column">
            <wp:posOffset>4663440</wp:posOffset>
          </wp:positionH>
          <wp:positionV relativeFrom="paragraph">
            <wp:posOffset>0</wp:posOffset>
          </wp:positionV>
          <wp:extent cx="1518036" cy="755970"/>
          <wp:effectExtent l="0" t="0" r="635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WBTC logo.png"/>
                  <pic:cNvPicPr/>
                </pic:nvPicPr>
                <pic:blipFill>
                  <a:blip r:embed="rId1">
                    <a:extLst>
                      <a:ext uri="{28A0092B-C50C-407E-A947-70E740481C1C}">
                        <a14:useLocalDpi xmlns:a14="http://schemas.microsoft.com/office/drawing/2010/main" val="0"/>
                      </a:ext>
                    </a:extLst>
                  </a:blip>
                  <a:stretch>
                    <a:fillRect/>
                  </a:stretch>
                </pic:blipFill>
                <pic:spPr>
                  <a:xfrm>
                    <a:off x="0" y="0"/>
                    <a:ext cx="1518036" cy="75597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25C" w:rsidRDefault="001812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1ADA"/>
    <w:multiLevelType w:val="multilevel"/>
    <w:tmpl w:val="C4DA5F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04B7AF1"/>
    <w:multiLevelType w:val="hybridMultilevel"/>
    <w:tmpl w:val="5F06CB86"/>
    <w:lvl w:ilvl="0" w:tplc="E124D76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3B322D7"/>
    <w:multiLevelType w:val="hybridMultilevel"/>
    <w:tmpl w:val="7EBED006"/>
    <w:lvl w:ilvl="0" w:tplc="08090001">
      <w:start w:val="1"/>
      <w:numFmt w:val="bullet"/>
      <w:lvlText w:val=""/>
      <w:lvlJc w:val="left"/>
      <w:pPr>
        <w:ind w:left="1211" w:hanging="360"/>
      </w:pPr>
      <w:rPr>
        <w:rFonts w:ascii="Symbol" w:hAnsi="Symbol" w:hint="default"/>
      </w:rPr>
    </w:lvl>
    <w:lvl w:ilvl="1" w:tplc="8B5E210C">
      <w:start w:val="5"/>
      <w:numFmt w:val="bullet"/>
      <w:lvlText w:val="•"/>
      <w:lvlJc w:val="left"/>
      <w:pPr>
        <w:ind w:left="2159" w:hanging="588"/>
      </w:pPr>
      <w:rPr>
        <w:rFonts w:ascii="Arial" w:eastAsiaTheme="minorHAnsi" w:hAnsi="Arial" w:cs="Arial" w:hint="default"/>
      </w:r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15:restartNumberingAfterBreak="0">
    <w:nsid w:val="07B256F6"/>
    <w:multiLevelType w:val="hybridMultilevel"/>
    <w:tmpl w:val="DE088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957FD"/>
    <w:multiLevelType w:val="hybridMultilevel"/>
    <w:tmpl w:val="792C1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9F3C50"/>
    <w:multiLevelType w:val="hybridMultilevel"/>
    <w:tmpl w:val="EF9CF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BA3FA7"/>
    <w:multiLevelType w:val="hybridMultilevel"/>
    <w:tmpl w:val="0C02EF4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7" w15:restartNumberingAfterBreak="0">
    <w:nsid w:val="1E473648"/>
    <w:multiLevelType w:val="hybridMultilevel"/>
    <w:tmpl w:val="72102A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13108C"/>
    <w:multiLevelType w:val="hybridMultilevel"/>
    <w:tmpl w:val="1916BEC0"/>
    <w:lvl w:ilvl="0" w:tplc="08090001">
      <w:start w:val="1"/>
      <w:numFmt w:val="bullet"/>
      <w:lvlText w:val=""/>
      <w:lvlJc w:val="left"/>
      <w:pPr>
        <w:ind w:left="2160" w:hanging="720"/>
      </w:pPr>
      <w:rPr>
        <w:rFonts w:ascii="Symbol" w:hAnsi="Symbol"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8E34C52"/>
    <w:multiLevelType w:val="hybridMultilevel"/>
    <w:tmpl w:val="538810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4D2570"/>
    <w:multiLevelType w:val="hybridMultilevel"/>
    <w:tmpl w:val="DB7A5A2C"/>
    <w:lvl w:ilvl="0" w:tplc="B61AB3E2">
      <w:start w:val="1"/>
      <w:numFmt w:val="upperRoman"/>
      <w:lvlText w:val="%1."/>
      <w:lvlJc w:val="left"/>
      <w:pPr>
        <w:ind w:left="1931"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1" w15:restartNumberingAfterBreak="0">
    <w:nsid w:val="31147A67"/>
    <w:multiLevelType w:val="hybridMultilevel"/>
    <w:tmpl w:val="2AA439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24569D"/>
    <w:multiLevelType w:val="hybridMultilevel"/>
    <w:tmpl w:val="33D26E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983679"/>
    <w:multiLevelType w:val="hybridMultilevel"/>
    <w:tmpl w:val="ECE6F8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433AB6"/>
    <w:multiLevelType w:val="hybridMultilevel"/>
    <w:tmpl w:val="4CD04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CF04C51"/>
    <w:multiLevelType w:val="hybridMultilevel"/>
    <w:tmpl w:val="ED5093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11A27E5"/>
    <w:multiLevelType w:val="hybridMultilevel"/>
    <w:tmpl w:val="FED0F5C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021C2D"/>
    <w:multiLevelType w:val="hybridMultilevel"/>
    <w:tmpl w:val="871A84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C2F4A3C"/>
    <w:multiLevelType w:val="hybridMultilevel"/>
    <w:tmpl w:val="62246CEA"/>
    <w:lvl w:ilvl="0" w:tplc="84ECD98A">
      <w:start w:val="4"/>
      <w:numFmt w:val="bullet"/>
      <w:lvlText w:val="•"/>
      <w:lvlJc w:val="left"/>
      <w:pPr>
        <w:ind w:left="1439" w:hanging="588"/>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A20DF0"/>
    <w:multiLevelType w:val="hybridMultilevel"/>
    <w:tmpl w:val="BF969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BA58EA"/>
    <w:multiLevelType w:val="hybridMultilevel"/>
    <w:tmpl w:val="0734A362"/>
    <w:lvl w:ilvl="0" w:tplc="08090015">
      <w:start w:val="1"/>
      <w:numFmt w:val="upperLetter"/>
      <w:lvlText w:val="%1."/>
      <w:lvlJc w:val="left"/>
      <w:pPr>
        <w:ind w:left="1211" w:hanging="360"/>
      </w:pPr>
    </w:lvl>
    <w:lvl w:ilvl="1" w:tplc="8B5E210C">
      <w:start w:val="5"/>
      <w:numFmt w:val="bullet"/>
      <w:lvlText w:val="•"/>
      <w:lvlJc w:val="left"/>
      <w:pPr>
        <w:ind w:left="2159" w:hanging="588"/>
      </w:pPr>
      <w:rPr>
        <w:rFonts w:ascii="Arial" w:eastAsiaTheme="minorHAnsi" w:hAnsi="Arial" w:cs="Arial" w:hint="default"/>
      </w:r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1" w15:restartNumberingAfterBreak="0">
    <w:nsid w:val="70925D57"/>
    <w:multiLevelType w:val="hybridMultilevel"/>
    <w:tmpl w:val="47B8C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534B2A"/>
    <w:multiLevelType w:val="hybridMultilevel"/>
    <w:tmpl w:val="7C309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53F4B74"/>
    <w:multiLevelType w:val="hybridMultilevel"/>
    <w:tmpl w:val="EA6CEB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923C97"/>
    <w:multiLevelType w:val="hybridMultilevel"/>
    <w:tmpl w:val="6DD06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DF3D98"/>
    <w:multiLevelType w:val="hybridMultilevel"/>
    <w:tmpl w:val="51D0EB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8"/>
  </w:num>
  <w:num w:numId="3">
    <w:abstractNumId w:val="20"/>
  </w:num>
  <w:num w:numId="4">
    <w:abstractNumId w:val="18"/>
  </w:num>
  <w:num w:numId="5">
    <w:abstractNumId w:val="2"/>
  </w:num>
  <w:num w:numId="6">
    <w:abstractNumId w:val="10"/>
    <w:lvlOverride w:ilvl="0">
      <w:startOverride w:val="1"/>
    </w:lvlOverride>
  </w:num>
  <w:num w:numId="7">
    <w:abstractNumId w:val="10"/>
    <w:lvlOverride w:ilvl="0">
      <w:startOverride w:val="1"/>
    </w:lvlOverride>
  </w:num>
  <w:num w:numId="8">
    <w:abstractNumId w:val="14"/>
  </w:num>
  <w:num w:numId="9">
    <w:abstractNumId w:val="5"/>
  </w:num>
  <w:num w:numId="10">
    <w:abstractNumId w:val="6"/>
  </w:num>
  <w:num w:numId="11">
    <w:abstractNumId w:val="16"/>
  </w:num>
  <w:num w:numId="12">
    <w:abstractNumId w:val="22"/>
  </w:num>
  <w:num w:numId="13">
    <w:abstractNumId w:val="1"/>
  </w:num>
  <w:num w:numId="14">
    <w:abstractNumId w:val="17"/>
  </w:num>
  <w:num w:numId="15">
    <w:abstractNumId w:val="25"/>
  </w:num>
  <w:num w:numId="16">
    <w:abstractNumId w:val="19"/>
  </w:num>
  <w:num w:numId="17">
    <w:abstractNumId w:val="7"/>
  </w:num>
  <w:num w:numId="18">
    <w:abstractNumId w:val="9"/>
  </w:num>
  <w:num w:numId="19">
    <w:abstractNumId w:val="12"/>
  </w:num>
  <w:num w:numId="20">
    <w:abstractNumId w:val="23"/>
  </w:num>
  <w:num w:numId="21">
    <w:abstractNumId w:val="3"/>
  </w:num>
  <w:num w:numId="22">
    <w:abstractNumId w:val="11"/>
  </w:num>
  <w:num w:numId="23">
    <w:abstractNumId w:val="13"/>
  </w:num>
  <w:num w:numId="24">
    <w:abstractNumId w:val="21"/>
  </w:num>
  <w:num w:numId="25">
    <w:abstractNumId w:val="24"/>
  </w:num>
  <w:num w:numId="26">
    <w:abstractNumId w:val="15"/>
  </w:num>
  <w:num w:numId="27">
    <w:abstractNumId w:val="0"/>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B02"/>
    <w:rsid w:val="00002E42"/>
    <w:rsid w:val="000A6B00"/>
    <w:rsid w:val="0018125C"/>
    <w:rsid w:val="001E1B44"/>
    <w:rsid w:val="003A1200"/>
    <w:rsid w:val="003B388E"/>
    <w:rsid w:val="00461F6F"/>
    <w:rsid w:val="004E55AE"/>
    <w:rsid w:val="00514072"/>
    <w:rsid w:val="00684286"/>
    <w:rsid w:val="007A7517"/>
    <w:rsid w:val="008577AC"/>
    <w:rsid w:val="00897D79"/>
    <w:rsid w:val="008B6CBB"/>
    <w:rsid w:val="009342DA"/>
    <w:rsid w:val="009815B5"/>
    <w:rsid w:val="009F2E46"/>
    <w:rsid w:val="00A072DD"/>
    <w:rsid w:val="00B06A19"/>
    <w:rsid w:val="00B14B96"/>
    <w:rsid w:val="00BB6B02"/>
    <w:rsid w:val="00C37493"/>
    <w:rsid w:val="00D57DF0"/>
    <w:rsid w:val="00DB7CB6"/>
    <w:rsid w:val="00E90175"/>
    <w:rsid w:val="00EC1254"/>
    <w:rsid w:val="00FA2AE4"/>
    <w:rsid w:val="00FE134C"/>
    <w:rsid w:val="00FF0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74A0592C"/>
  <w15:chartTrackingRefBased/>
  <w15:docId w15:val="{5D54B44D-3493-488B-80CD-BCE650012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F2E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2E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F2E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E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E46"/>
  </w:style>
  <w:style w:type="paragraph" w:styleId="Footer">
    <w:name w:val="footer"/>
    <w:basedOn w:val="Normal"/>
    <w:link w:val="FooterChar"/>
    <w:uiPriority w:val="99"/>
    <w:unhideWhenUsed/>
    <w:rsid w:val="009F2E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E46"/>
  </w:style>
  <w:style w:type="paragraph" w:styleId="NoSpacing">
    <w:name w:val="No Spacing"/>
    <w:uiPriority w:val="1"/>
    <w:qFormat/>
    <w:rsid w:val="009F2E46"/>
    <w:pPr>
      <w:spacing w:after="0" w:line="240" w:lineRule="auto"/>
    </w:pPr>
  </w:style>
  <w:style w:type="character" w:customStyle="1" w:styleId="Heading1Char">
    <w:name w:val="Heading 1 Char"/>
    <w:basedOn w:val="DefaultParagraphFont"/>
    <w:link w:val="Heading1"/>
    <w:uiPriority w:val="9"/>
    <w:rsid w:val="009F2E4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F2E46"/>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9F2E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2E46"/>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semiHidden/>
    <w:rsid w:val="009F2E46"/>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9F2E46"/>
    <w:pPr>
      <w:ind w:left="720"/>
      <w:contextualSpacing/>
    </w:pPr>
    <w:rPr>
      <w:rFonts w:ascii="Arial" w:hAnsi="Arial" w:cs="Arial"/>
      <w:color w:val="000000" w:themeColor="text1"/>
    </w:rPr>
  </w:style>
  <w:style w:type="table" w:styleId="TableGrid">
    <w:name w:val="Table Grid"/>
    <w:basedOn w:val="TableNormal"/>
    <w:uiPriority w:val="39"/>
    <w:rsid w:val="009F2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514072"/>
    <w:rPr>
      <w:color w:val="0072CC"/>
      <w:u w:val="single"/>
    </w:rPr>
  </w:style>
  <w:style w:type="paragraph" w:customStyle="1" w:styleId="1bodycopy10pt">
    <w:name w:val="1 body copy 10pt"/>
    <w:basedOn w:val="Normal"/>
    <w:link w:val="1bodycopy10ptChar"/>
    <w:qFormat/>
    <w:rsid w:val="00514072"/>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514072"/>
    <w:rPr>
      <w:rFonts w:ascii="Arial" w:eastAsia="MS Mincho" w:hAnsi="Arial" w:cs="Times New Roman"/>
      <w:sz w:val="20"/>
      <w:szCs w:val="24"/>
      <w:lang w:val="en-US"/>
    </w:rPr>
  </w:style>
  <w:style w:type="paragraph" w:styleId="TOCHeading">
    <w:name w:val="TOC Heading"/>
    <w:basedOn w:val="Heading1"/>
    <w:next w:val="Normal"/>
    <w:uiPriority w:val="39"/>
    <w:unhideWhenUsed/>
    <w:rsid w:val="00514072"/>
    <w:pPr>
      <w:outlineLvl w:val="9"/>
    </w:pPr>
    <w:rPr>
      <w:rFonts w:ascii="Calibri Light" w:eastAsia="Times New Roman" w:hAnsi="Calibri Light" w:cs="Times New Roman"/>
      <w:color w:val="0D1C2F"/>
      <w:lang w:val="en-US"/>
    </w:rPr>
  </w:style>
  <w:style w:type="paragraph" w:styleId="TOC1">
    <w:name w:val="toc 1"/>
    <w:basedOn w:val="Normal"/>
    <w:next w:val="Normal"/>
    <w:autoRedefine/>
    <w:uiPriority w:val="39"/>
    <w:unhideWhenUsed/>
    <w:rsid w:val="00B06A19"/>
    <w:pPr>
      <w:tabs>
        <w:tab w:val="left" w:pos="660"/>
        <w:tab w:val="right" w:leader="dot" w:pos="9736"/>
      </w:tabs>
      <w:spacing w:after="100" w:line="240" w:lineRule="auto"/>
    </w:pPr>
    <w:rPr>
      <w:rFonts w:ascii="Arial" w:eastAsia="MS Mincho" w:hAnsi="Arial" w:cs="Times New Roman"/>
      <w:sz w:val="20"/>
      <w:szCs w:val="24"/>
      <w:lang w:val="en-US"/>
    </w:rPr>
  </w:style>
  <w:style w:type="paragraph" w:styleId="TOC3">
    <w:name w:val="toc 3"/>
    <w:basedOn w:val="Normal"/>
    <w:next w:val="Normal"/>
    <w:autoRedefine/>
    <w:uiPriority w:val="39"/>
    <w:unhideWhenUsed/>
    <w:rsid w:val="00514072"/>
    <w:pPr>
      <w:spacing w:after="100"/>
      <w:ind w:left="440"/>
    </w:pPr>
  </w:style>
  <w:style w:type="paragraph" w:styleId="TOC2">
    <w:name w:val="toc 2"/>
    <w:basedOn w:val="Normal"/>
    <w:next w:val="Normal"/>
    <w:autoRedefine/>
    <w:uiPriority w:val="39"/>
    <w:unhideWhenUsed/>
    <w:rsid w:val="0051407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9FE94-F63F-4EFB-B6F4-BF4CDB47A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1575</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Dowling</dc:creator>
  <cp:keywords/>
  <dc:description/>
  <cp:lastModifiedBy>Tammy Dowling</cp:lastModifiedBy>
  <cp:revision>3</cp:revision>
  <dcterms:created xsi:type="dcterms:W3CDTF">2024-01-22T13:50:00Z</dcterms:created>
  <dcterms:modified xsi:type="dcterms:W3CDTF">2024-01-22T13:56:00Z</dcterms:modified>
</cp:coreProperties>
</file>